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C7073">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14bis</w:t>
      </w:r>
      <w:r>
        <w:rPr>
          <w:rFonts w:hint="eastAsia" w:ascii="Arial" w:hAnsi="Arial" w:cs="Arial"/>
          <w:b/>
          <w:lang w:val="en-US" w:eastAsia="zh-CN"/>
        </w:rPr>
        <w:tab/>
      </w:r>
      <w:r>
        <w:rPr>
          <w:rFonts w:ascii="Arial" w:hAnsi="Arial" w:cs="Arial"/>
          <w:b/>
          <w:bCs/>
        </w:rPr>
        <w:tab/>
      </w:r>
      <w:r>
        <w:rPr>
          <w:rFonts w:ascii="Arial" w:hAnsi="Arial" w:cs="Arial"/>
          <w:b/>
          <w:bCs/>
          <w:highlight w:val="none"/>
        </w:rPr>
        <w:t>R4-2</w:t>
      </w:r>
      <w:bookmarkEnd w:id="0"/>
      <w:r>
        <w:rPr>
          <w:rFonts w:hint="eastAsia" w:ascii="Arial" w:hAnsi="Arial" w:cs="Arial"/>
          <w:b/>
          <w:bCs/>
          <w:highlight w:val="none"/>
          <w:lang w:val="en-US" w:eastAsia="zh-CN"/>
        </w:rPr>
        <w:t>503381</w:t>
      </w:r>
    </w:p>
    <w:p w14:paraId="6255C5D4">
      <w:pPr>
        <w:pStyle w:val="18"/>
        <w:tabs>
          <w:tab w:val="right" w:pos="9781"/>
          <w:tab w:val="right" w:pos="13323"/>
          <w:tab w:val="clear" w:pos="4153"/>
          <w:tab w:val="clear" w:pos="8306"/>
        </w:tabs>
        <w:spacing w:before="60" w:after="60"/>
        <w:outlineLvl w:val="0"/>
        <w:rPr>
          <w:rFonts w:ascii="Arial" w:hAnsi="Arial" w:cs="Arial"/>
          <w:b/>
          <w:bCs/>
          <w:highlight w:val="yellow"/>
        </w:rPr>
      </w:pPr>
      <w:r>
        <w:rPr>
          <w:rFonts w:hint="eastAsia" w:ascii="Arial" w:hAnsi="Arial" w:eastAsia="宋体" w:cs="Arial"/>
          <w:b/>
          <w:sz w:val="24"/>
          <w:szCs w:val="24"/>
          <w:lang w:val="en-US" w:eastAsia="zh-CN"/>
        </w:rPr>
        <w:t>Wuhan</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11</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p w14:paraId="602E3476">
      <w:pPr>
        <w:tabs>
          <w:tab w:val="left" w:pos="1985"/>
        </w:tabs>
        <w:rPr>
          <w:b/>
          <w:sz w:val="22"/>
        </w:rPr>
      </w:pPr>
    </w:p>
    <w:p w14:paraId="3B2ACF49">
      <w:pPr>
        <w:tabs>
          <w:tab w:val="left" w:pos="1765"/>
          <w:tab w:val="center" w:pos="4557"/>
        </w:tabs>
        <w:rPr>
          <w:rFonts w:hint="default" w:eastAsiaTheme="minorEastAsia"/>
          <w:b/>
          <w:sz w:val="22"/>
          <w:highlight w:val="none"/>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7.25.2.2</w:t>
      </w:r>
    </w:p>
    <w:p w14:paraId="717C0F0D">
      <w:pPr>
        <w:tabs>
          <w:tab w:val="left" w:pos="1765"/>
        </w:tabs>
        <w:rPr>
          <w:sz w:val="22"/>
        </w:rPr>
      </w:pPr>
      <w:r>
        <w:rPr>
          <w:b/>
          <w:sz w:val="22"/>
        </w:rPr>
        <w:t xml:space="preserve">Source: </w:t>
      </w:r>
      <w:r>
        <w:rPr>
          <w:b/>
          <w:sz w:val="22"/>
        </w:rPr>
        <w:tab/>
      </w:r>
      <w:bookmarkStart w:id="1" w:name="_Hlk41145958"/>
      <w:r>
        <w:rPr>
          <w:sz w:val="22"/>
        </w:rPr>
        <w:t>CMCC</w:t>
      </w:r>
      <w:bookmarkEnd w:id="1"/>
      <w:r>
        <w:rPr>
          <w:sz w:val="22"/>
        </w:rPr>
        <w:t xml:space="preserve"> </w:t>
      </w:r>
      <w:bookmarkStart w:id="8" w:name="_GoBack"/>
      <w:bookmarkEnd w:id="8"/>
    </w:p>
    <w:p w14:paraId="69E5E1E4">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 </w:t>
      </w:r>
      <w:r>
        <w:rPr>
          <w:rFonts w:hint="eastAsia"/>
          <w:sz w:val="22"/>
        </w:rPr>
        <w:t>Discussion on RRM requirement of signal adaptation for NES enhancement</w:t>
      </w:r>
    </w:p>
    <w:bookmarkEnd w:id="3"/>
    <w:bookmarkEnd w:id="4"/>
    <w:p w14:paraId="7BD7B317">
      <w:pPr>
        <w:tabs>
          <w:tab w:val="left" w:pos="1765"/>
        </w:tabs>
        <w:rPr>
          <w:sz w:val="22"/>
        </w:rPr>
      </w:pPr>
      <w:r>
        <w:rPr>
          <w:b/>
          <w:sz w:val="22"/>
        </w:rPr>
        <w:t>Document for:</w:t>
      </w:r>
      <w:r>
        <w:rPr>
          <w:b/>
          <w:sz w:val="22"/>
        </w:rPr>
        <w:tab/>
      </w:r>
      <w:r>
        <w:rPr>
          <w:sz w:val="22"/>
        </w:rPr>
        <w:t>Discussion</w:t>
      </w:r>
    </w:p>
    <w:p w14:paraId="745B3171">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44ED94C">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In last meeting, RAN4 discussed SSB signal adaptation related issues, agreements and open issues have been approved in the WF [1]. In this paper, we further discuss open issues, and identify RAN4 impacts according to the progress of other working group.</w:t>
      </w:r>
    </w:p>
    <w:p w14:paraId="3C73F735">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eastAsia="ko-KR"/>
        </w:rPr>
      </w:pPr>
      <w:bookmarkStart w:id="5" w:name="_Hlk70326378"/>
      <w:bookmarkStart w:id="6" w:name="OLE_LINK1"/>
      <w:bookmarkStart w:id="7" w:name="OLE_LINK2"/>
      <w:r>
        <w:rPr>
          <w:rFonts w:hint="eastAsia" w:ascii="Times New Roman" w:hAnsi="Times New Roman"/>
          <w:b w:val="0"/>
          <w:bCs w:val="0"/>
          <w:kern w:val="0"/>
          <w:sz w:val="36"/>
          <w:szCs w:val="36"/>
          <w:lang w:val="en-US" w:eastAsia="zh-CN"/>
        </w:rPr>
        <w:t>Discussion</w:t>
      </w:r>
    </w:p>
    <w:p w14:paraId="318FDE3D">
      <w:pPr>
        <w:keepNext w:val="0"/>
        <w:keepLines w:val="0"/>
        <w:pageBreakBefore w:val="0"/>
        <w:widowControl/>
        <w:kinsoku/>
        <w:wordWrap/>
        <w:overflowPunct/>
        <w:topLinePunct w:val="0"/>
        <w:autoSpaceDE/>
        <w:autoSpaceDN/>
        <w:bidi w:val="0"/>
        <w:adjustRightInd/>
        <w:snapToGrid/>
        <w:spacing w:before="60" w:after="60"/>
        <w:textAlignment w:val="auto"/>
        <w:rPr>
          <w:rFonts w:eastAsia="宋体"/>
          <w:b/>
          <w:i/>
          <w:iCs/>
          <w:sz w:val="20"/>
          <w:szCs w:val="20"/>
          <w:u w:val="single"/>
          <w:lang w:val="en-GB" w:eastAsia="ko-KR"/>
        </w:rPr>
      </w:pPr>
      <w:r>
        <w:rPr>
          <w:rFonts w:eastAsia="宋体"/>
          <w:b/>
          <w:i/>
          <w:iCs/>
          <w:sz w:val="20"/>
          <w:szCs w:val="20"/>
          <w:u w:val="single"/>
          <w:lang w:val="en-GB" w:eastAsia="ko-KR"/>
        </w:rPr>
        <w:t xml:space="preserve">Issue 1-3-1: L3 requirements for SSB adaptation – general  </w:t>
      </w:r>
    </w:p>
    <w:p w14:paraId="2011E6F0">
      <w:pPr>
        <w:keepNext w:val="0"/>
        <w:keepLines w:val="0"/>
        <w:pageBreakBefore w:val="0"/>
        <w:widowControl/>
        <w:kinsoku/>
        <w:wordWrap/>
        <w:overflowPunct/>
        <w:topLinePunct w:val="0"/>
        <w:autoSpaceDE/>
        <w:autoSpaceDN/>
        <w:bidi w:val="0"/>
        <w:adjustRightInd/>
        <w:snapToGrid/>
        <w:spacing w:before="60" w:after="60"/>
        <w:textAlignment w:val="auto"/>
        <w:rPr>
          <w:rFonts w:eastAsia="宋体"/>
          <w:i/>
          <w:iCs/>
          <w:sz w:val="20"/>
          <w:szCs w:val="20"/>
          <w:highlight w:val="green"/>
          <w:lang w:val="sv-SE" w:eastAsia="zh-CN"/>
        </w:rPr>
      </w:pPr>
      <w:r>
        <w:rPr>
          <w:rFonts w:eastAsia="宋体"/>
          <w:i/>
          <w:iCs/>
          <w:sz w:val="20"/>
          <w:szCs w:val="20"/>
          <w:highlight w:val="green"/>
          <w:lang w:val="sv-SE" w:eastAsia="zh-CN"/>
        </w:rPr>
        <w:t>Agreement:</w:t>
      </w:r>
    </w:p>
    <w:p w14:paraId="3B476C44">
      <w:pPr>
        <w:keepNext w:val="0"/>
        <w:keepLines w:val="0"/>
        <w:pageBreakBefore w:val="0"/>
        <w:widowControl/>
        <w:kinsoku/>
        <w:wordWrap/>
        <w:overflowPunct/>
        <w:topLinePunct w:val="0"/>
        <w:autoSpaceDE/>
        <w:autoSpaceDN/>
        <w:bidi w:val="0"/>
        <w:adjustRightInd/>
        <w:snapToGrid/>
        <w:spacing w:before="60" w:after="60"/>
        <w:textAlignment w:val="auto"/>
        <w:rPr>
          <w:rFonts w:eastAsia="宋体"/>
          <w:i/>
          <w:iCs/>
          <w:sz w:val="20"/>
          <w:szCs w:val="20"/>
          <w:lang w:val="en-US" w:eastAsia="zh-CN"/>
        </w:rPr>
      </w:pPr>
      <w:r>
        <w:rPr>
          <w:rFonts w:eastAsia="宋体"/>
          <w:i/>
          <w:iCs/>
          <w:sz w:val="20"/>
          <w:szCs w:val="20"/>
          <w:lang w:val="en-US" w:eastAsia="zh-CN"/>
        </w:rPr>
        <w:t>Deactivated SCell measurement:</w:t>
      </w:r>
    </w:p>
    <w:p w14:paraId="12C1FB68">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i/>
          <w:iCs/>
          <w:color w:val="auto"/>
          <w:sz w:val="20"/>
          <w:szCs w:val="20"/>
          <w:lang w:val="en-US" w:eastAsia="zh-CN"/>
        </w:rPr>
      </w:pPr>
      <w:r>
        <w:rPr>
          <w:rFonts w:eastAsia="宋体"/>
          <w:i/>
          <w:iCs/>
          <w:color w:val="auto"/>
          <w:sz w:val="20"/>
          <w:szCs w:val="20"/>
          <w:lang w:val="en-US" w:eastAsia="zh-CN"/>
        </w:rPr>
        <w:t>Option 1: For SSB adaption, reuse the same conclusion from OD-SSB case#2 (scenario#4) discussion to define RRM requirements.</w:t>
      </w:r>
    </w:p>
    <w:p w14:paraId="2193B376">
      <w:pPr>
        <w:pStyle w:val="76"/>
        <w:keepNext w:val="0"/>
        <w:keepLines w:val="0"/>
        <w:pageBreakBefore w:val="0"/>
        <w:widowControl/>
        <w:numPr>
          <w:ilvl w:val="1"/>
          <w:numId w:val="5"/>
        </w:numPr>
        <w:kinsoku/>
        <w:wordWrap/>
        <w:overflowPunct/>
        <w:topLinePunct w:val="0"/>
        <w:autoSpaceDE/>
        <w:autoSpaceDN/>
        <w:bidi w:val="0"/>
        <w:adjustRightInd/>
        <w:snapToGrid/>
        <w:spacing w:before="60" w:after="60"/>
        <w:ind w:left="1140" w:leftChars="0" w:firstLineChars="0"/>
        <w:textAlignment w:val="auto"/>
        <w:rPr>
          <w:rFonts w:eastAsia="宋体"/>
          <w:i/>
          <w:iCs/>
          <w:color w:val="auto"/>
          <w:sz w:val="20"/>
          <w:szCs w:val="20"/>
          <w:lang w:val="en-US" w:eastAsia="zh-CN"/>
        </w:rPr>
      </w:pPr>
      <w:r>
        <w:rPr>
          <w:rFonts w:hint="eastAsia" w:eastAsia="宋体"/>
          <w:i/>
          <w:iCs/>
          <w:color w:val="auto"/>
          <w:sz w:val="20"/>
          <w:szCs w:val="20"/>
          <w:lang w:val="en-US" w:eastAsia="zh-CN"/>
        </w:rPr>
        <w:t>A</w:t>
      </w:r>
      <w:r>
        <w:rPr>
          <w:rFonts w:eastAsia="宋体"/>
          <w:i/>
          <w:iCs/>
          <w:color w:val="auto"/>
          <w:sz w:val="20"/>
          <w:szCs w:val="20"/>
          <w:lang w:val="en-US" w:eastAsia="zh-CN"/>
        </w:rPr>
        <w:t>t least for the case when the SSB periodicity is adapted to be shorter than before</w:t>
      </w:r>
    </w:p>
    <w:p w14:paraId="7F5B5E0B">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i/>
          <w:iCs/>
          <w:color w:val="auto"/>
          <w:sz w:val="20"/>
          <w:szCs w:val="20"/>
          <w:lang w:val="en-US" w:eastAsia="zh-CN"/>
        </w:rPr>
      </w:pPr>
      <w:r>
        <w:rPr>
          <w:rFonts w:hint="eastAsia" w:eastAsia="宋体"/>
          <w:i/>
          <w:iCs/>
          <w:color w:val="auto"/>
          <w:sz w:val="20"/>
          <w:szCs w:val="20"/>
          <w:lang w:val="en-US" w:eastAsia="zh-CN"/>
        </w:rPr>
        <w:t>O</w:t>
      </w:r>
      <w:r>
        <w:rPr>
          <w:rFonts w:eastAsia="宋体"/>
          <w:i/>
          <w:iCs/>
          <w:color w:val="auto"/>
          <w:sz w:val="20"/>
          <w:szCs w:val="20"/>
          <w:lang w:val="en-US" w:eastAsia="zh-CN"/>
        </w:rPr>
        <w:t xml:space="preserve">ption 2: Same as legacy </w:t>
      </w:r>
    </w:p>
    <w:p w14:paraId="4DFD4E42">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i/>
          <w:iCs/>
          <w:color w:val="auto"/>
          <w:sz w:val="20"/>
          <w:szCs w:val="20"/>
          <w:lang w:val="en-US" w:eastAsia="zh-CN"/>
        </w:rPr>
      </w:pPr>
      <w:r>
        <w:rPr>
          <w:rFonts w:hint="eastAsia" w:eastAsia="宋体"/>
          <w:i/>
          <w:iCs/>
          <w:color w:val="auto"/>
          <w:sz w:val="20"/>
          <w:szCs w:val="20"/>
          <w:lang w:val="en-US" w:eastAsia="zh-CN"/>
        </w:rPr>
        <w:t>O</w:t>
      </w:r>
      <w:r>
        <w:rPr>
          <w:rFonts w:eastAsia="宋体"/>
          <w:i/>
          <w:iCs/>
          <w:color w:val="auto"/>
          <w:sz w:val="20"/>
          <w:szCs w:val="20"/>
          <w:lang w:val="en-US" w:eastAsia="zh-CN"/>
        </w:rPr>
        <w:t>ther options are not precluded.</w:t>
      </w:r>
    </w:p>
    <w:p w14:paraId="408DE590">
      <w:pPr>
        <w:keepNext w:val="0"/>
        <w:keepLines w:val="0"/>
        <w:pageBreakBefore w:val="0"/>
        <w:widowControl/>
        <w:tabs>
          <w:tab w:val="left" w:pos="1680"/>
        </w:tabs>
        <w:kinsoku/>
        <w:wordWrap/>
        <w:overflowPunct/>
        <w:topLinePunct w:val="0"/>
        <w:autoSpaceDE/>
        <w:autoSpaceDN/>
        <w:bidi w:val="0"/>
        <w:adjustRightInd/>
        <w:snapToGrid/>
        <w:spacing w:before="60" w:after="60"/>
        <w:textAlignment w:val="auto"/>
        <w:rPr>
          <w:rFonts w:eastAsia="宋体"/>
          <w:i/>
          <w:iCs/>
          <w:color w:val="000000"/>
          <w:sz w:val="20"/>
          <w:szCs w:val="24"/>
          <w:lang w:val="en-US" w:eastAsia="zh-CN"/>
        </w:rPr>
      </w:pPr>
      <w:r>
        <w:rPr>
          <w:rFonts w:hint="eastAsia" w:eastAsia="等线"/>
          <w:i/>
          <w:iCs/>
          <w:sz w:val="20"/>
          <w:szCs w:val="20"/>
          <w:lang w:val="en-US" w:eastAsia="zh-CN"/>
        </w:rPr>
        <w:t>The requirement c</w:t>
      </w:r>
      <w:r>
        <w:rPr>
          <w:rFonts w:eastAsia="等线"/>
          <w:i/>
          <w:iCs/>
          <w:sz w:val="20"/>
          <w:szCs w:val="20"/>
          <w:lang w:val="en-US" w:eastAsia="zh-CN"/>
        </w:rPr>
        <w:t xml:space="preserve">an </w:t>
      </w:r>
      <w:r>
        <w:rPr>
          <w:rFonts w:eastAsia="宋体"/>
          <w:i/>
          <w:iCs/>
          <w:color w:val="000000"/>
          <w:sz w:val="20"/>
          <w:szCs w:val="24"/>
          <w:lang w:val="en-US" w:eastAsia="zh-CN"/>
        </w:rPr>
        <w:t>be updated based on further progress in other WG or other aspects are identified that the conclusion can not be directly reused.</w:t>
      </w:r>
    </w:p>
    <w:p w14:paraId="19611525">
      <w:pPr>
        <w:keepNext w:val="0"/>
        <w:keepLines w:val="0"/>
        <w:pageBreakBefore w:val="0"/>
        <w:widowControl/>
        <w:tabs>
          <w:tab w:val="left" w:pos="1680"/>
        </w:tabs>
        <w:kinsoku/>
        <w:wordWrap/>
        <w:overflowPunct/>
        <w:topLinePunct w:val="0"/>
        <w:autoSpaceDE/>
        <w:autoSpaceDN/>
        <w:bidi w:val="0"/>
        <w:adjustRightInd/>
        <w:snapToGrid/>
        <w:spacing w:before="60" w:after="60"/>
        <w:textAlignment w:val="auto"/>
        <w:rPr>
          <w:rFonts w:hint="default" w:eastAsia="宋体"/>
          <w:i/>
          <w:iCs/>
          <w:color w:val="000000"/>
          <w:sz w:val="20"/>
          <w:szCs w:val="24"/>
          <w:highlight w:val="green"/>
          <w:lang w:val="en-US" w:eastAsia="zh-CN"/>
        </w:rPr>
      </w:pPr>
      <w:r>
        <w:rPr>
          <w:rFonts w:hint="eastAsia" w:eastAsia="宋体"/>
          <w:i/>
          <w:iCs/>
          <w:color w:val="000000"/>
          <w:sz w:val="20"/>
          <w:szCs w:val="24"/>
          <w:highlight w:val="green"/>
          <w:lang w:val="en-US" w:eastAsia="zh-CN"/>
        </w:rPr>
        <w:t>Reply LS from RAN2#129 [2]</w:t>
      </w:r>
    </w:p>
    <w:p w14:paraId="31CF27D2">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i/>
          <w:iCs/>
          <w:color w:val="auto"/>
          <w:sz w:val="20"/>
          <w:szCs w:val="20"/>
          <w:lang w:val="en-US" w:eastAsia="zh-CN"/>
        </w:rPr>
      </w:pPr>
      <w:r>
        <w:rPr>
          <w:rFonts w:eastAsia="宋体"/>
          <w:i/>
          <w:iCs/>
          <w:color w:val="auto"/>
          <w:sz w:val="20"/>
          <w:szCs w:val="20"/>
          <w:lang w:val="en-US" w:eastAsia="zh-CN"/>
        </w:rPr>
        <w:t xml:space="preserve">RAN2 preference is to keep SMTC based L3 RRM framework and to introduce additional SMTC configuration according to SSB adaptation for L3 RRM measurement on SCell with SSB adaptation. </w:t>
      </w:r>
    </w:p>
    <w:p w14:paraId="7A64CBAF">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i/>
          <w:iCs/>
          <w:color w:val="auto"/>
          <w:sz w:val="20"/>
          <w:szCs w:val="20"/>
          <w:lang w:val="en-US" w:eastAsia="zh-CN"/>
        </w:rPr>
      </w:pPr>
      <w:r>
        <w:rPr>
          <w:rFonts w:eastAsia="宋体"/>
          <w:i/>
          <w:iCs/>
          <w:color w:val="auto"/>
          <w:sz w:val="20"/>
          <w:szCs w:val="20"/>
          <w:lang w:val="en-US" w:eastAsia="zh-CN"/>
        </w:rPr>
        <w:t>For L3 measurement, RAN2 assumes the adapted SSB on neighbor cell is measured based on legacy SMTC.</w:t>
      </w:r>
    </w:p>
    <w:p w14:paraId="67AFD21B">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Considering the SMTC framework will be reused, and SSB adaption usually is not a short-term adaptation, we don</w:t>
      </w:r>
      <w:r>
        <w:rPr>
          <w:rFonts w:hint="default"/>
          <w:sz w:val="20"/>
          <w:szCs w:val="20"/>
          <w:lang w:val="en-US" w:eastAsia="zh-CN"/>
        </w:rPr>
        <w:t>’</w:t>
      </w:r>
      <w:r>
        <w:rPr>
          <w:rFonts w:hint="eastAsia"/>
          <w:sz w:val="20"/>
          <w:szCs w:val="20"/>
          <w:lang w:val="en-US" w:eastAsia="zh-CN"/>
        </w:rPr>
        <w:t>t suggest to reuse the same conclusion from OD-SSB.</w:t>
      </w:r>
    </w:p>
    <w:p w14:paraId="309747BF">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eastAsia"/>
          <w:sz w:val="20"/>
          <w:szCs w:val="20"/>
          <w:lang w:val="en-US" w:eastAsia="zh-CN"/>
        </w:rPr>
        <w:t>The legacy framework can be reused, that when SMTC configuration changes, the cell identification and measurement period requirements apply based on the longer delay before or after the transition.</w:t>
      </w:r>
    </w:p>
    <w:p w14:paraId="4DA708FF">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hAnsi="Cambria Math" w:eastAsia="宋体"/>
          <w:b/>
          <w:bCs/>
          <w:i/>
          <w:iCs/>
          <w:sz w:val="20"/>
          <w:szCs w:val="20"/>
          <w:lang w:val="en-US" w:eastAsia="zh-CN"/>
        </w:rPr>
      </w:pPr>
      <w:r>
        <w:rPr>
          <w:rFonts w:hint="eastAsia"/>
          <w:b/>
          <w:bCs/>
          <w:i/>
          <w:iCs/>
          <w:sz w:val="20"/>
          <w:szCs w:val="20"/>
          <w:lang w:val="en-US" w:eastAsia="zh-CN"/>
        </w:rPr>
        <w:t>Proposal 1: For L3 requirements, reuse the legacy transition framework, that when SMTC configuration changes, the cell identification and measurement period requirements apply based on the longer delay before or after the transition.</w:t>
      </w:r>
    </w:p>
    <w:p w14:paraId="3BE6FF54">
      <w:pPr>
        <w:rPr>
          <w:rFonts w:hint="eastAsia"/>
          <w:b/>
          <w:i/>
          <w:iCs/>
          <w:sz w:val="20"/>
          <w:szCs w:val="20"/>
          <w:u w:val="single"/>
          <w:lang w:val="en-US" w:eastAsia="zh-CN"/>
        </w:rPr>
      </w:pPr>
    </w:p>
    <w:p w14:paraId="063BA171">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Issue 1-4-1: SCell activation requirement for SSB adaptation</w:t>
      </w:r>
    </w:p>
    <w:p w14:paraId="27E7DB30">
      <w:pPr>
        <w:keepNext w:val="0"/>
        <w:keepLines w:val="0"/>
        <w:pageBreakBefore w:val="0"/>
        <w:widowControl/>
        <w:kinsoku/>
        <w:wordWrap/>
        <w:overflowPunct/>
        <w:topLinePunct w:val="0"/>
        <w:autoSpaceDE/>
        <w:autoSpaceDN/>
        <w:bidi w:val="0"/>
        <w:adjustRightInd/>
        <w:snapToGrid/>
        <w:spacing w:before="60" w:after="60"/>
        <w:textAlignment w:val="auto"/>
        <w:rPr>
          <w:b/>
          <w:bCs/>
          <w:i/>
          <w:iCs/>
          <w:sz w:val="20"/>
          <w:szCs w:val="20"/>
          <w:highlight w:val="green"/>
          <w:lang w:val="sv-SE" w:eastAsia="zh-CN"/>
        </w:rPr>
      </w:pPr>
      <w:r>
        <w:rPr>
          <w:b/>
          <w:bCs/>
          <w:i/>
          <w:iCs/>
          <w:sz w:val="20"/>
          <w:szCs w:val="20"/>
          <w:highlight w:val="green"/>
          <w:lang w:val="sv-SE" w:eastAsia="zh-CN"/>
        </w:rPr>
        <w:t>Agreement:</w:t>
      </w:r>
    </w:p>
    <w:p w14:paraId="11D10E09">
      <w:pPr>
        <w:keepNext w:val="0"/>
        <w:keepLines w:val="0"/>
        <w:pageBreakBefore w:val="0"/>
        <w:widowControl/>
        <w:kinsoku/>
        <w:wordWrap/>
        <w:overflowPunct/>
        <w:topLinePunct w:val="0"/>
        <w:autoSpaceDE/>
        <w:autoSpaceDN/>
        <w:bidi w:val="0"/>
        <w:adjustRightInd/>
        <w:snapToGrid/>
        <w:spacing w:before="60" w:after="60"/>
        <w:textAlignment w:val="auto"/>
        <w:rPr>
          <w:i/>
          <w:iCs/>
          <w:sz w:val="20"/>
          <w:szCs w:val="20"/>
          <w:lang w:val="en-US" w:eastAsia="zh-CN"/>
        </w:rPr>
      </w:pPr>
      <w:r>
        <w:rPr>
          <w:rFonts w:hint="eastAsia"/>
          <w:i/>
          <w:iCs/>
          <w:sz w:val="20"/>
          <w:szCs w:val="20"/>
          <w:lang w:val="en-US" w:eastAsia="zh-CN"/>
        </w:rPr>
        <w:t>F</w:t>
      </w:r>
      <w:r>
        <w:rPr>
          <w:i/>
          <w:iCs/>
          <w:sz w:val="20"/>
          <w:szCs w:val="20"/>
          <w:lang w:val="en-US" w:eastAsia="zh-CN"/>
        </w:rPr>
        <w:t>or SCell activation</w:t>
      </w:r>
      <w:r>
        <w:rPr>
          <w:rFonts w:hint="eastAsia"/>
          <w:i/>
          <w:iCs/>
          <w:sz w:val="20"/>
          <w:szCs w:val="20"/>
          <w:lang w:val="en-US" w:eastAsia="zh-CN"/>
        </w:rPr>
        <w:t>:</w:t>
      </w:r>
      <w:r>
        <w:rPr>
          <w:i/>
          <w:iCs/>
          <w:sz w:val="20"/>
          <w:szCs w:val="20"/>
          <w:lang w:val="en-US" w:eastAsia="zh-CN"/>
        </w:rPr>
        <w:t xml:space="preserve"> </w:t>
      </w:r>
    </w:p>
    <w:p w14:paraId="1C142525">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i/>
          <w:iCs/>
          <w:color w:val="auto"/>
          <w:sz w:val="20"/>
          <w:szCs w:val="20"/>
          <w:lang w:val="en-US" w:eastAsia="zh-CN"/>
        </w:rPr>
      </w:pPr>
      <w:r>
        <w:rPr>
          <w:rFonts w:eastAsia="宋体"/>
          <w:i/>
          <w:iCs/>
          <w:color w:val="auto"/>
          <w:sz w:val="20"/>
          <w:szCs w:val="20"/>
          <w:lang w:val="en-US" w:eastAsia="zh-CN"/>
        </w:rPr>
        <w:t>Define the SCell activation requirements based on the SSB periodicity after SSB adaptation.</w:t>
      </w:r>
    </w:p>
    <w:p w14:paraId="4BE1C6EB">
      <w:pPr>
        <w:pStyle w:val="76"/>
        <w:keepNext w:val="0"/>
        <w:keepLines w:val="0"/>
        <w:pageBreakBefore w:val="0"/>
        <w:widowControl/>
        <w:numPr>
          <w:ilvl w:val="1"/>
          <w:numId w:val="5"/>
        </w:numPr>
        <w:kinsoku/>
        <w:wordWrap/>
        <w:overflowPunct/>
        <w:topLinePunct w:val="0"/>
        <w:autoSpaceDE/>
        <w:autoSpaceDN/>
        <w:bidi w:val="0"/>
        <w:adjustRightInd/>
        <w:snapToGrid/>
        <w:spacing w:before="60" w:after="60"/>
        <w:ind w:left="1140" w:leftChars="0" w:firstLineChars="0"/>
        <w:textAlignment w:val="auto"/>
        <w:rPr>
          <w:rFonts w:eastAsia="宋体"/>
          <w:i/>
          <w:iCs/>
          <w:color w:val="auto"/>
          <w:sz w:val="20"/>
          <w:szCs w:val="20"/>
          <w:lang w:val="en-US" w:eastAsia="zh-CN"/>
        </w:rPr>
      </w:pPr>
      <w:r>
        <w:rPr>
          <w:rFonts w:hint="eastAsia" w:eastAsia="宋体"/>
          <w:i/>
          <w:iCs/>
          <w:color w:val="auto"/>
          <w:sz w:val="20"/>
          <w:szCs w:val="20"/>
          <w:lang w:val="en-US" w:eastAsia="zh-CN"/>
        </w:rPr>
        <w:t>F</w:t>
      </w:r>
      <w:r>
        <w:rPr>
          <w:rFonts w:eastAsia="宋体"/>
          <w:i/>
          <w:iCs/>
          <w:color w:val="auto"/>
          <w:sz w:val="20"/>
          <w:szCs w:val="20"/>
          <w:lang w:val="en-US" w:eastAsia="zh-CN"/>
        </w:rPr>
        <w:t>or the case SSB adaptation command comes together with SCell activation command.</w:t>
      </w:r>
    </w:p>
    <w:p w14:paraId="2F991457">
      <w:pPr>
        <w:pStyle w:val="76"/>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eastAsia="宋体"/>
          <w:i/>
          <w:iCs/>
          <w:color w:val="auto"/>
          <w:sz w:val="20"/>
          <w:szCs w:val="20"/>
          <w:lang w:val="en-US" w:eastAsia="ko-KR"/>
        </w:rPr>
      </w:pPr>
      <w:r>
        <w:rPr>
          <w:rFonts w:hint="eastAsia" w:eastAsia="宋体"/>
          <w:i/>
          <w:iCs/>
          <w:color w:val="auto"/>
          <w:sz w:val="20"/>
          <w:szCs w:val="20"/>
          <w:lang w:val="en-US" w:eastAsia="zh-CN"/>
        </w:rPr>
        <w:t>The requirement c</w:t>
      </w:r>
      <w:r>
        <w:rPr>
          <w:rFonts w:eastAsia="宋体"/>
          <w:i/>
          <w:iCs/>
          <w:color w:val="auto"/>
          <w:sz w:val="20"/>
          <w:szCs w:val="20"/>
          <w:lang w:val="en-US" w:eastAsia="zh-CN"/>
        </w:rPr>
        <w:t>an be updated based on further progress in other WG</w:t>
      </w:r>
    </w:p>
    <w:p w14:paraId="7941FF51">
      <w:pPr>
        <w:keepNext w:val="0"/>
        <w:keepLines w:val="0"/>
        <w:pageBreakBefore w:val="0"/>
        <w:widowControl/>
        <w:kinsoku/>
        <w:wordWrap/>
        <w:topLinePunct w:val="0"/>
        <w:bidi w:val="0"/>
        <w:snapToGrid/>
        <w:spacing w:before="60" w:after="60"/>
        <w:rPr>
          <w:rFonts w:hint="default" w:cs="Times"/>
          <w:b/>
          <w:bCs/>
          <w:i/>
          <w:iCs/>
          <w:sz w:val="20"/>
          <w:szCs w:val="20"/>
          <w:lang w:val="en-US" w:eastAsia="zh-CN"/>
        </w:rPr>
      </w:pPr>
      <w:r>
        <w:rPr>
          <w:rFonts w:cs="Times"/>
          <w:b/>
          <w:bCs/>
          <w:i/>
          <w:iCs/>
          <w:sz w:val="20"/>
          <w:szCs w:val="20"/>
          <w:highlight w:val="green"/>
          <w:lang w:eastAsia="zh-CN"/>
        </w:rPr>
        <w:t>Agreement</w:t>
      </w:r>
      <w:r>
        <w:rPr>
          <w:rFonts w:hint="eastAsia" w:cs="Times"/>
          <w:b/>
          <w:bCs/>
          <w:i/>
          <w:iCs/>
          <w:sz w:val="20"/>
          <w:szCs w:val="20"/>
          <w:highlight w:val="green"/>
          <w:lang w:val="en-US" w:eastAsia="zh-CN"/>
        </w:rPr>
        <w:t>s from RAN1</w:t>
      </w:r>
    </w:p>
    <w:p w14:paraId="63F3DCB0">
      <w:pPr>
        <w:keepNext w:val="0"/>
        <w:keepLines w:val="0"/>
        <w:pageBreakBefore w:val="0"/>
        <w:widowControl/>
        <w:kinsoku/>
        <w:wordWrap/>
        <w:topLinePunct w:val="0"/>
        <w:bidi w:val="0"/>
        <w:snapToGrid/>
        <w:spacing w:before="60" w:after="60"/>
        <w:rPr>
          <w:rFonts w:cs="Times"/>
          <w:i/>
          <w:iCs/>
          <w:sz w:val="20"/>
          <w:szCs w:val="20"/>
        </w:rPr>
      </w:pPr>
      <w:r>
        <w:rPr>
          <w:rFonts w:cs="Times"/>
          <w:i/>
          <w:iCs/>
          <w:sz w:val="20"/>
          <w:szCs w:val="20"/>
        </w:rPr>
        <w:t>For adaptation of SSB in time-domain, support the following to adapt SSB burst periodicity for an SCell</w:t>
      </w:r>
    </w:p>
    <w:p w14:paraId="79833C07">
      <w:pPr>
        <w:keepNext w:val="0"/>
        <w:keepLines w:val="0"/>
        <w:pageBreakBefore w:val="0"/>
        <w:widowControl/>
        <w:numPr>
          <w:ilvl w:val="0"/>
          <w:numId w:val="6"/>
        </w:numPr>
        <w:kinsoku/>
        <w:wordWrap/>
        <w:overflowPunct w:val="0"/>
        <w:topLinePunct w:val="0"/>
        <w:autoSpaceDE w:val="0"/>
        <w:autoSpaceDN w:val="0"/>
        <w:bidi w:val="0"/>
        <w:adjustRightInd w:val="0"/>
        <w:snapToGrid/>
        <w:spacing w:before="60" w:after="60"/>
        <w:contextualSpacing/>
        <w:jc w:val="both"/>
        <w:textAlignment w:val="baseline"/>
        <w:rPr>
          <w:rFonts w:cs="Times"/>
          <w:i/>
          <w:iCs/>
          <w:sz w:val="20"/>
          <w:szCs w:val="20"/>
          <w:lang w:eastAsia="zh-CN"/>
        </w:rPr>
      </w:pPr>
      <w:r>
        <w:rPr>
          <w:rFonts w:cs="Times"/>
          <w:i/>
          <w:iCs/>
          <w:sz w:val="20"/>
          <w:szCs w:val="20"/>
          <w:lang w:eastAsia="zh-CN"/>
        </w:rPr>
        <w:t xml:space="preserve">UE is configured with SSB burst periodicity using legacy signalling for the SCell </w:t>
      </w:r>
    </w:p>
    <w:p w14:paraId="4DC493A7">
      <w:pPr>
        <w:keepNext w:val="0"/>
        <w:keepLines w:val="0"/>
        <w:pageBreakBefore w:val="0"/>
        <w:widowControl/>
        <w:numPr>
          <w:ilvl w:val="0"/>
          <w:numId w:val="6"/>
        </w:numPr>
        <w:kinsoku/>
        <w:wordWrap/>
        <w:overflowPunct w:val="0"/>
        <w:topLinePunct w:val="0"/>
        <w:autoSpaceDE w:val="0"/>
        <w:autoSpaceDN w:val="0"/>
        <w:bidi w:val="0"/>
        <w:adjustRightInd w:val="0"/>
        <w:snapToGrid/>
        <w:spacing w:before="60" w:after="60"/>
        <w:contextualSpacing/>
        <w:jc w:val="both"/>
        <w:textAlignment w:val="baseline"/>
        <w:rPr>
          <w:rFonts w:cs="Times"/>
          <w:i/>
          <w:iCs/>
          <w:sz w:val="20"/>
          <w:szCs w:val="20"/>
          <w:lang w:eastAsia="zh-CN"/>
        </w:rPr>
      </w:pPr>
      <w:r>
        <w:rPr>
          <w:rFonts w:cs="Times"/>
          <w:i/>
          <w:iCs/>
          <w:sz w:val="20"/>
          <w:szCs w:val="20"/>
          <w:lang w:eastAsia="zh-CN"/>
        </w:rPr>
        <w:t>UE is configured with X additional SSB burst periodicity for the SCell</w:t>
      </w:r>
    </w:p>
    <w:p w14:paraId="2AC68C6E">
      <w:pPr>
        <w:keepNext w:val="0"/>
        <w:keepLines w:val="0"/>
        <w:pageBreakBefore w:val="0"/>
        <w:widowControl/>
        <w:numPr>
          <w:ilvl w:val="1"/>
          <w:numId w:val="6"/>
        </w:numPr>
        <w:kinsoku/>
        <w:wordWrap/>
        <w:overflowPunct w:val="0"/>
        <w:topLinePunct w:val="0"/>
        <w:autoSpaceDE w:val="0"/>
        <w:autoSpaceDN w:val="0"/>
        <w:bidi w:val="0"/>
        <w:adjustRightInd w:val="0"/>
        <w:snapToGrid/>
        <w:spacing w:before="60" w:after="60"/>
        <w:contextualSpacing/>
        <w:jc w:val="both"/>
        <w:textAlignment w:val="baseline"/>
        <w:rPr>
          <w:rFonts w:cs="Times"/>
          <w:i/>
          <w:iCs/>
          <w:sz w:val="20"/>
          <w:szCs w:val="20"/>
          <w:lang w:eastAsia="zh-CN"/>
        </w:rPr>
      </w:pPr>
      <w:r>
        <w:rPr>
          <w:rFonts w:cs="Times"/>
          <w:i/>
          <w:iCs/>
          <w:sz w:val="20"/>
          <w:szCs w:val="20"/>
          <w:lang w:eastAsia="zh-CN"/>
        </w:rPr>
        <w:t>FFS: Value of X</w:t>
      </w:r>
    </w:p>
    <w:p w14:paraId="6B6CB682">
      <w:pPr>
        <w:keepNext w:val="0"/>
        <w:keepLines w:val="0"/>
        <w:pageBreakBefore w:val="0"/>
        <w:widowControl/>
        <w:numPr>
          <w:ilvl w:val="0"/>
          <w:numId w:val="6"/>
        </w:numPr>
        <w:kinsoku/>
        <w:wordWrap/>
        <w:overflowPunct w:val="0"/>
        <w:topLinePunct w:val="0"/>
        <w:autoSpaceDE w:val="0"/>
        <w:autoSpaceDN w:val="0"/>
        <w:bidi w:val="0"/>
        <w:adjustRightInd w:val="0"/>
        <w:snapToGrid/>
        <w:spacing w:before="60" w:after="60"/>
        <w:contextualSpacing/>
        <w:jc w:val="both"/>
        <w:textAlignment w:val="baseline"/>
        <w:rPr>
          <w:rFonts w:cs="Times"/>
          <w:i/>
          <w:iCs/>
          <w:color w:val="FF0000"/>
          <w:sz w:val="20"/>
          <w:szCs w:val="20"/>
          <w:lang w:eastAsia="zh-CN"/>
        </w:rPr>
      </w:pPr>
      <w:r>
        <w:rPr>
          <w:rFonts w:cs="Times"/>
          <w:i/>
          <w:iCs/>
          <w:color w:val="FF0000"/>
          <w:sz w:val="20"/>
          <w:szCs w:val="20"/>
          <w:lang w:eastAsia="zh-CN"/>
        </w:rPr>
        <w:t>SSB occasions with larger periodicity are subset of the SSB occasions with shorter periodicity</w:t>
      </w:r>
    </w:p>
    <w:p w14:paraId="253109C3">
      <w:pPr>
        <w:keepNext w:val="0"/>
        <w:keepLines w:val="0"/>
        <w:pageBreakBefore w:val="0"/>
        <w:widowControl/>
        <w:numPr>
          <w:ilvl w:val="1"/>
          <w:numId w:val="7"/>
        </w:numPr>
        <w:kinsoku/>
        <w:wordWrap/>
        <w:overflowPunct w:val="0"/>
        <w:topLinePunct w:val="0"/>
        <w:autoSpaceDE w:val="0"/>
        <w:autoSpaceDN w:val="0"/>
        <w:bidi w:val="0"/>
        <w:adjustRightInd w:val="0"/>
        <w:snapToGrid/>
        <w:spacing w:before="60" w:after="60"/>
        <w:ind w:left="1080"/>
        <w:contextualSpacing/>
        <w:jc w:val="both"/>
        <w:textAlignment w:val="baseline"/>
        <w:rPr>
          <w:rFonts w:cs="Times"/>
          <w:i/>
          <w:iCs/>
          <w:color w:val="FF0000"/>
          <w:sz w:val="20"/>
          <w:szCs w:val="20"/>
          <w:lang w:eastAsia="zh-CN"/>
        </w:rPr>
      </w:pPr>
      <w:r>
        <w:rPr>
          <w:rFonts w:cs="Times"/>
          <w:i/>
          <w:iCs/>
          <w:color w:val="FF0000"/>
          <w:sz w:val="20"/>
          <w:szCs w:val="20"/>
          <w:lang w:eastAsia="zh-CN"/>
        </w:rPr>
        <w:t>FFS: Whether there is specification impact</w:t>
      </w:r>
    </w:p>
    <w:p w14:paraId="123363CF">
      <w:pPr>
        <w:keepNext w:val="0"/>
        <w:keepLines w:val="0"/>
        <w:pageBreakBefore w:val="0"/>
        <w:widowControl/>
        <w:numPr>
          <w:ilvl w:val="1"/>
          <w:numId w:val="7"/>
        </w:numPr>
        <w:kinsoku/>
        <w:wordWrap/>
        <w:overflowPunct w:val="0"/>
        <w:topLinePunct w:val="0"/>
        <w:autoSpaceDE w:val="0"/>
        <w:autoSpaceDN w:val="0"/>
        <w:bidi w:val="0"/>
        <w:adjustRightInd w:val="0"/>
        <w:snapToGrid/>
        <w:spacing w:before="60" w:after="60"/>
        <w:ind w:left="1080"/>
        <w:contextualSpacing/>
        <w:jc w:val="both"/>
        <w:textAlignment w:val="baseline"/>
        <w:rPr>
          <w:rFonts w:cs="Times"/>
          <w:i/>
          <w:iCs/>
          <w:color w:val="FF0000"/>
          <w:sz w:val="20"/>
          <w:szCs w:val="20"/>
          <w:lang w:eastAsia="zh-CN"/>
        </w:rPr>
      </w:pPr>
      <w:r>
        <w:rPr>
          <w:rFonts w:cs="Times"/>
          <w:i/>
          <w:iCs/>
          <w:color w:val="FF0000"/>
          <w:sz w:val="20"/>
          <w:szCs w:val="20"/>
          <w:lang w:eastAsia="zh-CN"/>
        </w:rPr>
        <w:t>Note: This does not impact the discussion on OD-SSB</w:t>
      </w:r>
    </w:p>
    <w:p w14:paraId="7DF26D11">
      <w:pPr>
        <w:keepNext w:val="0"/>
        <w:keepLines w:val="0"/>
        <w:pageBreakBefore w:val="0"/>
        <w:widowControl/>
        <w:numPr>
          <w:ilvl w:val="0"/>
          <w:numId w:val="6"/>
        </w:numPr>
        <w:kinsoku/>
        <w:wordWrap/>
        <w:overflowPunct w:val="0"/>
        <w:topLinePunct w:val="0"/>
        <w:autoSpaceDE w:val="0"/>
        <w:autoSpaceDN w:val="0"/>
        <w:bidi w:val="0"/>
        <w:adjustRightInd w:val="0"/>
        <w:snapToGrid/>
        <w:spacing w:before="60" w:after="60"/>
        <w:contextualSpacing/>
        <w:jc w:val="both"/>
        <w:textAlignment w:val="baseline"/>
        <w:rPr>
          <w:rFonts w:cs="Times"/>
          <w:i/>
          <w:iCs/>
          <w:sz w:val="20"/>
          <w:szCs w:val="20"/>
          <w:lang w:eastAsia="zh-CN"/>
        </w:rPr>
      </w:pPr>
      <w:r>
        <w:rPr>
          <w:rFonts w:cs="Times"/>
          <w:i/>
          <w:iCs/>
          <w:sz w:val="20"/>
          <w:szCs w:val="20"/>
          <w:lang w:eastAsia="zh-CN"/>
        </w:rPr>
        <w:t xml:space="preserve">For switching the periodicity, down-select between </w:t>
      </w:r>
    </w:p>
    <w:p w14:paraId="220C6602">
      <w:pPr>
        <w:keepNext w:val="0"/>
        <w:keepLines w:val="0"/>
        <w:pageBreakBefore w:val="0"/>
        <w:widowControl/>
        <w:numPr>
          <w:ilvl w:val="1"/>
          <w:numId w:val="6"/>
        </w:numPr>
        <w:kinsoku/>
        <w:wordWrap/>
        <w:overflowPunct w:val="0"/>
        <w:topLinePunct w:val="0"/>
        <w:autoSpaceDE w:val="0"/>
        <w:autoSpaceDN w:val="0"/>
        <w:bidi w:val="0"/>
        <w:adjustRightInd w:val="0"/>
        <w:snapToGrid/>
        <w:spacing w:before="60" w:after="60"/>
        <w:contextualSpacing/>
        <w:jc w:val="both"/>
        <w:textAlignment w:val="baseline"/>
        <w:rPr>
          <w:rFonts w:cs="Times"/>
          <w:i/>
          <w:iCs/>
          <w:sz w:val="20"/>
          <w:szCs w:val="20"/>
          <w:lang w:eastAsia="zh-CN"/>
        </w:rPr>
      </w:pPr>
      <w:r>
        <w:rPr>
          <w:rFonts w:cs="Times"/>
          <w:i/>
          <w:iCs/>
          <w:sz w:val="20"/>
          <w:szCs w:val="20"/>
          <w:lang w:eastAsia="zh-CN"/>
        </w:rPr>
        <w:t xml:space="preserve">(MAC-CE) </w:t>
      </w:r>
    </w:p>
    <w:p w14:paraId="73A194D8">
      <w:pPr>
        <w:keepNext w:val="0"/>
        <w:keepLines w:val="0"/>
        <w:pageBreakBefore w:val="0"/>
        <w:widowControl/>
        <w:numPr>
          <w:ilvl w:val="2"/>
          <w:numId w:val="6"/>
        </w:numPr>
        <w:kinsoku/>
        <w:wordWrap/>
        <w:overflowPunct w:val="0"/>
        <w:topLinePunct w:val="0"/>
        <w:autoSpaceDE w:val="0"/>
        <w:autoSpaceDN w:val="0"/>
        <w:bidi w:val="0"/>
        <w:adjustRightInd w:val="0"/>
        <w:snapToGrid/>
        <w:spacing w:before="60" w:after="60"/>
        <w:contextualSpacing/>
        <w:jc w:val="both"/>
        <w:textAlignment w:val="baseline"/>
        <w:rPr>
          <w:rFonts w:cs="Times"/>
          <w:i/>
          <w:iCs/>
          <w:sz w:val="20"/>
          <w:szCs w:val="20"/>
          <w:lang w:eastAsia="zh-CN"/>
        </w:rPr>
      </w:pPr>
      <w:r>
        <w:rPr>
          <w:rFonts w:cs="Times"/>
          <w:i/>
          <w:iCs/>
          <w:sz w:val="20"/>
          <w:szCs w:val="20"/>
          <w:lang w:eastAsia="zh-CN"/>
        </w:rPr>
        <w:t>MAC-CE details for SSB burst periodicity adaptation is up to RAN2.</w:t>
      </w:r>
    </w:p>
    <w:p w14:paraId="2C9B1C58">
      <w:pPr>
        <w:keepNext w:val="0"/>
        <w:keepLines w:val="0"/>
        <w:pageBreakBefore w:val="0"/>
        <w:widowControl/>
        <w:numPr>
          <w:ilvl w:val="1"/>
          <w:numId w:val="6"/>
        </w:numPr>
        <w:kinsoku/>
        <w:wordWrap/>
        <w:overflowPunct w:val="0"/>
        <w:topLinePunct w:val="0"/>
        <w:autoSpaceDE w:val="0"/>
        <w:autoSpaceDN w:val="0"/>
        <w:bidi w:val="0"/>
        <w:adjustRightInd w:val="0"/>
        <w:snapToGrid/>
        <w:spacing w:before="60" w:after="60"/>
        <w:contextualSpacing/>
        <w:jc w:val="both"/>
        <w:textAlignment w:val="baseline"/>
        <w:rPr>
          <w:rFonts w:cs="Times"/>
          <w:i/>
          <w:iCs/>
          <w:sz w:val="20"/>
          <w:szCs w:val="20"/>
          <w:lang w:eastAsia="zh-CN"/>
        </w:rPr>
      </w:pPr>
      <w:r>
        <w:rPr>
          <w:rFonts w:cs="Times"/>
          <w:i/>
          <w:iCs/>
          <w:sz w:val="20"/>
          <w:szCs w:val="20"/>
          <w:lang w:eastAsia="zh-CN"/>
        </w:rPr>
        <w:t>(DCI)</w:t>
      </w:r>
    </w:p>
    <w:p w14:paraId="6E714EB0">
      <w:pPr>
        <w:keepNext w:val="0"/>
        <w:keepLines w:val="0"/>
        <w:pageBreakBefore w:val="0"/>
        <w:widowControl/>
        <w:numPr>
          <w:ilvl w:val="2"/>
          <w:numId w:val="6"/>
        </w:numPr>
        <w:kinsoku/>
        <w:wordWrap/>
        <w:overflowPunct w:val="0"/>
        <w:topLinePunct w:val="0"/>
        <w:autoSpaceDE w:val="0"/>
        <w:autoSpaceDN w:val="0"/>
        <w:bidi w:val="0"/>
        <w:adjustRightInd w:val="0"/>
        <w:snapToGrid/>
        <w:spacing w:before="60" w:after="60"/>
        <w:contextualSpacing/>
        <w:jc w:val="both"/>
        <w:textAlignment w:val="baseline"/>
        <w:rPr>
          <w:rFonts w:cs="Times"/>
          <w:i/>
          <w:iCs/>
          <w:sz w:val="20"/>
          <w:szCs w:val="20"/>
          <w:lang w:eastAsia="zh-CN"/>
        </w:rPr>
      </w:pPr>
      <w:r>
        <w:rPr>
          <w:rFonts w:cs="Times"/>
          <w:i/>
          <w:iCs/>
          <w:sz w:val="20"/>
          <w:szCs w:val="20"/>
          <w:lang w:eastAsia="zh-CN"/>
        </w:rPr>
        <w:t>Alt 1-3: DCI based signalling is used</w:t>
      </w:r>
    </w:p>
    <w:p w14:paraId="47D8EF74">
      <w:pPr>
        <w:rPr>
          <w:b/>
          <w:bCs/>
          <w:i/>
          <w:iCs/>
          <w:sz w:val="20"/>
          <w:szCs w:val="15"/>
          <w:lang w:eastAsia="zh-CN"/>
        </w:rPr>
      </w:pPr>
      <w:r>
        <w:rPr>
          <w:b/>
          <w:bCs/>
          <w:i/>
          <w:iCs/>
          <w:sz w:val="20"/>
          <w:szCs w:val="15"/>
          <w:highlight w:val="green"/>
          <w:lang w:eastAsia="zh-CN"/>
        </w:rPr>
        <w:t>Agreement</w:t>
      </w:r>
    </w:p>
    <w:p w14:paraId="68671E90">
      <w:pPr>
        <w:rPr>
          <w:rFonts w:ascii="Times New Roman" w:hAnsi="Times New Roman"/>
          <w:i/>
          <w:iCs/>
          <w:sz w:val="20"/>
          <w:szCs w:val="20"/>
        </w:rPr>
      </w:pPr>
      <w:r>
        <w:rPr>
          <w:rFonts w:ascii="Times New Roman" w:hAnsi="Times New Roman"/>
          <w:i/>
          <w:iCs/>
          <w:sz w:val="20"/>
          <w:szCs w:val="20"/>
        </w:rPr>
        <w:t>For adaptation of SSB in time-domain, for adapting SSB burst periodicity for an SCell</w:t>
      </w:r>
    </w:p>
    <w:p w14:paraId="570C69F4">
      <w:pPr>
        <w:numPr>
          <w:ilvl w:val="0"/>
          <w:numId w:val="6"/>
        </w:numPr>
        <w:overflowPunct w:val="0"/>
        <w:autoSpaceDE w:val="0"/>
        <w:autoSpaceDN w:val="0"/>
        <w:adjustRightInd w:val="0"/>
        <w:contextualSpacing/>
        <w:jc w:val="both"/>
        <w:textAlignment w:val="baseline"/>
        <w:rPr>
          <w:rFonts w:ascii="Times New Roman" w:hAnsi="Times New Roman"/>
          <w:i/>
          <w:iCs/>
          <w:sz w:val="20"/>
          <w:szCs w:val="20"/>
          <w:lang w:eastAsia="zh-CN"/>
        </w:rPr>
      </w:pPr>
      <w:r>
        <w:rPr>
          <w:rFonts w:ascii="Times New Roman" w:hAnsi="Times New Roman"/>
          <w:i/>
          <w:iCs/>
          <w:sz w:val="20"/>
          <w:szCs w:val="20"/>
          <w:lang w:eastAsia="zh-CN"/>
        </w:rPr>
        <w:t>Support group common DCI signalling for switching the SSB burst periodicity using DCI format 2_9 with [cellDTRX-RNTI]</w:t>
      </w:r>
    </w:p>
    <w:p w14:paraId="1249A836">
      <w:pPr>
        <w:numPr>
          <w:ilvl w:val="0"/>
          <w:numId w:val="6"/>
        </w:numPr>
        <w:overflowPunct w:val="0"/>
        <w:autoSpaceDE w:val="0"/>
        <w:autoSpaceDN w:val="0"/>
        <w:adjustRightInd w:val="0"/>
        <w:contextualSpacing/>
        <w:jc w:val="both"/>
        <w:textAlignment w:val="baseline"/>
        <w:rPr>
          <w:rFonts w:ascii="Times New Roman" w:hAnsi="Times New Roman"/>
          <w:i/>
          <w:iCs/>
          <w:sz w:val="20"/>
          <w:szCs w:val="20"/>
          <w:lang w:eastAsia="zh-CN"/>
        </w:rPr>
      </w:pPr>
      <w:r>
        <w:rPr>
          <w:rFonts w:ascii="Times New Roman" w:hAnsi="Times New Roman"/>
          <w:i/>
          <w:iCs/>
          <w:sz w:val="20"/>
          <w:szCs w:val="20"/>
          <w:lang w:eastAsia="zh-CN"/>
        </w:rPr>
        <w:t>FFS: which scenario(s) is this applicable for (e.g. as defined in 9.5.1)</w:t>
      </w:r>
    </w:p>
    <w:p w14:paraId="2EC6C8AE">
      <w:pPr>
        <w:overflowPunct w:val="0"/>
        <w:autoSpaceDE w:val="0"/>
        <w:autoSpaceDN w:val="0"/>
        <w:adjustRightInd w:val="0"/>
        <w:contextualSpacing/>
        <w:jc w:val="both"/>
        <w:textAlignment w:val="baseline"/>
        <w:rPr>
          <w:rFonts w:ascii="Times New Roman" w:hAnsi="Times New Roman"/>
          <w:i/>
          <w:iCs/>
          <w:sz w:val="20"/>
          <w:szCs w:val="20"/>
        </w:rPr>
      </w:pPr>
      <w:r>
        <w:rPr>
          <w:rFonts w:ascii="Times New Roman" w:hAnsi="Times New Roman"/>
          <w:i/>
          <w:iCs/>
          <w:sz w:val="20"/>
          <w:szCs w:val="20"/>
        </w:rPr>
        <w:t>Note: Above does not prevent RAN2 from designing a MAC CE based on OD-SSB feature and also used for SSB burst adaptation</w:t>
      </w:r>
    </w:p>
    <w:p w14:paraId="34EF555A">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Based on the RAN1</w:t>
      </w:r>
      <w:r>
        <w:rPr>
          <w:rFonts w:hint="default"/>
          <w:sz w:val="20"/>
          <w:szCs w:val="20"/>
          <w:lang w:val="en-US" w:eastAsia="zh-CN"/>
        </w:rPr>
        <w:t>’</w:t>
      </w:r>
      <w:r>
        <w:rPr>
          <w:rFonts w:hint="eastAsia"/>
          <w:sz w:val="20"/>
          <w:szCs w:val="20"/>
          <w:lang w:val="en-US" w:eastAsia="zh-CN"/>
        </w:rPr>
        <w:t>s input, the SSB adaptation signal can be RRC, MAC-CE or Group common DCI, therefore, it is hard to determine that the SSB adaptation command and SCell activation command come together or not. Therefore, we propose to refine the agreement as:</w:t>
      </w:r>
    </w:p>
    <w:p w14:paraId="24944A76">
      <w:pPr>
        <w:keepNext w:val="0"/>
        <w:keepLines w:val="0"/>
        <w:pageBreakBefore w:val="0"/>
        <w:widowControl/>
        <w:kinsoku/>
        <w:wordWrap/>
        <w:overflowPunct/>
        <w:topLinePunct w:val="0"/>
        <w:autoSpaceDE/>
        <w:autoSpaceDN/>
        <w:bidi w:val="0"/>
        <w:adjustRightInd/>
        <w:snapToGrid/>
        <w:spacing w:before="60" w:after="60"/>
        <w:textAlignment w:val="auto"/>
        <w:rPr>
          <w:i w:val="0"/>
          <w:iCs w:val="0"/>
          <w:sz w:val="20"/>
          <w:szCs w:val="20"/>
          <w:lang w:val="en-US" w:eastAsia="zh-CN"/>
        </w:rPr>
      </w:pPr>
      <w:r>
        <w:rPr>
          <w:rFonts w:hint="eastAsia"/>
          <w:i w:val="0"/>
          <w:iCs w:val="0"/>
          <w:sz w:val="20"/>
          <w:szCs w:val="20"/>
          <w:lang w:val="en-US" w:eastAsia="zh-CN"/>
        </w:rPr>
        <w:t>F</w:t>
      </w:r>
      <w:r>
        <w:rPr>
          <w:i w:val="0"/>
          <w:iCs w:val="0"/>
          <w:sz w:val="20"/>
          <w:szCs w:val="20"/>
          <w:lang w:val="en-US" w:eastAsia="zh-CN"/>
        </w:rPr>
        <w:t>or SCell activation</w:t>
      </w:r>
      <w:r>
        <w:rPr>
          <w:rFonts w:hint="eastAsia"/>
          <w:i w:val="0"/>
          <w:iCs w:val="0"/>
          <w:sz w:val="20"/>
          <w:szCs w:val="20"/>
          <w:lang w:val="en-US" w:eastAsia="zh-CN"/>
        </w:rPr>
        <w:t>:</w:t>
      </w:r>
      <w:r>
        <w:rPr>
          <w:i w:val="0"/>
          <w:iCs w:val="0"/>
          <w:sz w:val="20"/>
          <w:szCs w:val="20"/>
          <w:lang w:val="en-US" w:eastAsia="zh-CN"/>
        </w:rPr>
        <w:t xml:space="preserve"> </w:t>
      </w:r>
    </w:p>
    <w:p w14:paraId="2758543B">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i w:val="0"/>
          <w:iCs w:val="0"/>
          <w:color w:val="auto"/>
          <w:sz w:val="20"/>
          <w:szCs w:val="20"/>
          <w:lang w:val="en-US" w:eastAsia="zh-CN"/>
        </w:rPr>
      </w:pPr>
      <w:r>
        <w:rPr>
          <w:rFonts w:eastAsia="宋体"/>
          <w:i w:val="0"/>
          <w:iCs w:val="0"/>
          <w:color w:val="auto"/>
          <w:sz w:val="20"/>
          <w:szCs w:val="20"/>
          <w:lang w:val="en-US" w:eastAsia="zh-CN"/>
        </w:rPr>
        <w:t>Define the SCell activation requirements based on the SSB periodicity after SSB adaptation.</w:t>
      </w:r>
    </w:p>
    <w:p w14:paraId="79D07A63">
      <w:pPr>
        <w:pStyle w:val="76"/>
        <w:keepNext w:val="0"/>
        <w:keepLines w:val="0"/>
        <w:pageBreakBefore w:val="0"/>
        <w:widowControl/>
        <w:numPr>
          <w:ilvl w:val="1"/>
          <w:numId w:val="5"/>
        </w:numPr>
        <w:kinsoku/>
        <w:wordWrap/>
        <w:overflowPunct/>
        <w:topLinePunct w:val="0"/>
        <w:autoSpaceDE/>
        <w:autoSpaceDN/>
        <w:bidi w:val="0"/>
        <w:adjustRightInd/>
        <w:snapToGrid/>
        <w:spacing w:before="60" w:after="60"/>
        <w:ind w:left="1140" w:leftChars="0" w:firstLineChars="0"/>
        <w:textAlignment w:val="auto"/>
        <w:rPr>
          <w:rFonts w:hint="default" w:eastAsia="宋体"/>
          <w:i w:val="0"/>
          <w:iCs w:val="0"/>
          <w:color w:val="auto"/>
          <w:sz w:val="20"/>
          <w:szCs w:val="20"/>
          <w:lang w:val="en-US" w:eastAsia="zh-CN"/>
        </w:rPr>
      </w:pPr>
      <w:r>
        <w:rPr>
          <w:rFonts w:hint="eastAsia" w:eastAsia="宋体"/>
          <w:i w:val="0"/>
          <w:iCs w:val="0"/>
          <w:color w:val="auto"/>
          <w:sz w:val="20"/>
          <w:szCs w:val="20"/>
          <w:lang w:val="en-US" w:eastAsia="zh-CN"/>
        </w:rPr>
        <w:t>For the case SSB adaptation command comes not later than with SCell activation command</w:t>
      </w:r>
    </w:p>
    <w:p w14:paraId="735CC49D">
      <w:pPr>
        <w:pStyle w:val="76"/>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eastAsia"/>
          <w:b/>
          <w:bCs/>
          <w:i/>
          <w:iCs/>
          <w:sz w:val="20"/>
          <w:szCs w:val="20"/>
          <w:lang w:val="en-US" w:eastAsia="zh-CN"/>
        </w:rPr>
      </w:pPr>
      <w:r>
        <w:rPr>
          <w:rFonts w:hint="eastAsia"/>
          <w:b/>
          <w:bCs/>
          <w:i/>
          <w:iCs/>
          <w:sz w:val="20"/>
          <w:szCs w:val="20"/>
          <w:lang w:val="en-US" w:eastAsia="zh-CN"/>
        </w:rPr>
        <w:t>Proposal 2: Refine the agreement from last meeting:</w:t>
      </w:r>
    </w:p>
    <w:p w14:paraId="462D0CC6">
      <w:pPr>
        <w:keepNext w:val="0"/>
        <w:keepLines w:val="0"/>
        <w:pageBreakBefore w:val="0"/>
        <w:widowControl/>
        <w:kinsoku/>
        <w:wordWrap/>
        <w:overflowPunct/>
        <w:topLinePunct w:val="0"/>
        <w:autoSpaceDE/>
        <w:autoSpaceDN/>
        <w:bidi w:val="0"/>
        <w:adjustRightInd/>
        <w:snapToGrid/>
        <w:spacing w:before="60" w:after="60"/>
        <w:textAlignment w:val="auto"/>
        <w:rPr>
          <w:b/>
          <w:bCs/>
          <w:i/>
          <w:iCs/>
          <w:sz w:val="20"/>
          <w:szCs w:val="20"/>
          <w:lang w:val="en-US" w:eastAsia="zh-CN"/>
        </w:rPr>
      </w:pPr>
      <w:r>
        <w:rPr>
          <w:rFonts w:hint="eastAsia"/>
          <w:b/>
          <w:bCs/>
          <w:i/>
          <w:iCs/>
          <w:sz w:val="20"/>
          <w:szCs w:val="20"/>
          <w:lang w:val="en-US" w:eastAsia="zh-CN"/>
        </w:rPr>
        <w:t>F</w:t>
      </w:r>
      <w:r>
        <w:rPr>
          <w:b/>
          <w:bCs/>
          <w:i/>
          <w:iCs/>
          <w:sz w:val="20"/>
          <w:szCs w:val="20"/>
          <w:lang w:val="en-US" w:eastAsia="zh-CN"/>
        </w:rPr>
        <w:t>or SCell activation</w:t>
      </w:r>
      <w:r>
        <w:rPr>
          <w:rFonts w:hint="eastAsia"/>
          <w:b/>
          <w:bCs/>
          <w:i/>
          <w:iCs/>
          <w:sz w:val="20"/>
          <w:szCs w:val="20"/>
          <w:lang w:val="en-US" w:eastAsia="zh-CN"/>
        </w:rPr>
        <w:t>:</w:t>
      </w:r>
      <w:r>
        <w:rPr>
          <w:b/>
          <w:bCs/>
          <w:i/>
          <w:iCs/>
          <w:sz w:val="20"/>
          <w:szCs w:val="20"/>
          <w:lang w:val="en-US" w:eastAsia="zh-CN"/>
        </w:rPr>
        <w:t xml:space="preserve"> </w:t>
      </w:r>
    </w:p>
    <w:p w14:paraId="65B31A7C">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b/>
          <w:bCs/>
          <w:i/>
          <w:iCs/>
          <w:color w:val="auto"/>
          <w:sz w:val="20"/>
          <w:szCs w:val="20"/>
          <w:lang w:val="en-US" w:eastAsia="zh-CN"/>
        </w:rPr>
      </w:pPr>
      <w:r>
        <w:rPr>
          <w:rFonts w:eastAsia="宋体"/>
          <w:b/>
          <w:bCs/>
          <w:i/>
          <w:iCs/>
          <w:color w:val="auto"/>
          <w:sz w:val="20"/>
          <w:szCs w:val="20"/>
          <w:lang w:val="en-US" w:eastAsia="zh-CN"/>
        </w:rPr>
        <w:t>Define the SCell activation requirements based on the SSB periodicity after SSB adaptation.</w:t>
      </w:r>
    </w:p>
    <w:p w14:paraId="46E3BD1D">
      <w:pPr>
        <w:pStyle w:val="76"/>
        <w:keepNext w:val="0"/>
        <w:keepLines w:val="0"/>
        <w:pageBreakBefore w:val="0"/>
        <w:widowControl/>
        <w:numPr>
          <w:ilvl w:val="1"/>
          <w:numId w:val="5"/>
        </w:numPr>
        <w:kinsoku/>
        <w:wordWrap/>
        <w:overflowPunct/>
        <w:topLinePunct w:val="0"/>
        <w:autoSpaceDE/>
        <w:autoSpaceDN/>
        <w:bidi w:val="0"/>
        <w:adjustRightInd/>
        <w:snapToGrid/>
        <w:spacing w:before="60" w:after="60"/>
        <w:ind w:left="1140" w:leftChars="0" w:firstLineChars="0"/>
        <w:textAlignment w:val="auto"/>
        <w:rPr>
          <w:rFonts w:hint="default" w:eastAsia="宋体"/>
          <w:b/>
          <w:bCs/>
          <w:i/>
          <w:iCs/>
          <w:color w:val="auto"/>
          <w:sz w:val="20"/>
          <w:szCs w:val="20"/>
          <w:lang w:val="en-US" w:eastAsia="zh-CN"/>
        </w:rPr>
      </w:pPr>
      <w:r>
        <w:rPr>
          <w:rFonts w:hint="eastAsia" w:eastAsia="宋体"/>
          <w:b/>
          <w:bCs/>
          <w:i/>
          <w:iCs/>
          <w:color w:val="auto"/>
          <w:sz w:val="20"/>
          <w:szCs w:val="20"/>
          <w:lang w:val="en-US" w:eastAsia="zh-CN"/>
        </w:rPr>
        <w:t xml:space="preserve">For the case SSB adaptation command comes </w:t>
      </w:r>
      <w:r>
        <w:rPr>
          <w:rFonts w:hint="eastAsia" w:eastAsia="宋体"/>
          <w:b/>
          <w:bCs/>
          <w:i/>
          <w:iCs/>
          <w:color w:val="auto"/>
          <w:sz w:val="20"/>
          <w:szCs w:val="20"/>
          <w:u w:val="single"/>
          <w:lang w:val="en-US" w:eastAsia="zh-CN"/>
        </w:rPr>
        <w:t>not later than</w:t>
      </w:r>
      <w:r>
        <w:rPr>
          <w:rFonts w:hint="eastAsia" w:eastAsia="宋体"/>
          <w:b/>
          <w:bCs/>
          <w:i/>
          <w:iCs/>
          <w:color w:val="auto"/>
          <w:sz w:val="20"/>
          <w:szCs w:val="20"/>
          <w:lang w:val="en-US" w:eastAsia="zh-CN"/>
        </w:rPr>
        <w:t xml:space="preserve"> with SCell activation command</w:t>
      </w:r>
    </w:p>
    <w:bookmarkEnd w:id="5"/>
    <w:p w14:paraId="0F4F5B91">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7D3AB0D">
      <w:pPr>
        <w:keepNext w:val="0"/>
        <w:keepLines w:val="0"/>
        <w:pageBreakBefore w:val="0"/>
        <w:widowControl/>
        <w:kinsoku/>
        <w:wordWrap/>
        <w:overflowPunct/>
        <w:topLinePunct w:val="0"/>
        <w:autoSpaceDE/>
        <w:autoSpaceDN/>
        <w:bidi w:val="0"/>
        <w:adjustRightInd/>
        <w:snapToGrid/>
        <w:spacing w:before="60" w:after="157" w:afterLines="50"/>
        <w:jc w:val="both"/>
        <w:textAlignment w:val="auto"/>
        <w:rPr>
          <w:sz w:val="20"/>
          <w:szCs w:val="20"/>
        </w:rPr>
      </w:pPr>
      <w:r>
        <w:rPr>
          <w:sz w:val="20"/>
          <w:szCs w:val="20"/>
        </w:rPr>
        <w:t>Based on the discussion above, the following proposals</w:t>
      </w:r>
      <w:r>
        <w:rPr>
          <w:rFonts w:hint="eastAsia"/>
          <w:sz w:val="20"/>
          <w:szCs w:val="20"/>
          <w:lang w:val="en-US" w:eastAsia="zh-CN"/>
        </w:rPr>
        <w:t xml:space="preserve"> </w:t>
      </w:r>
      <w:r>
        <w:rPr>
          <w:sz w:val="20"/>
          <w:szCs w:val="20"/>
        </w:rPr>
        <w:t xml:space="preserve">are concluded. </w:t>
      </w:r>
      <w:bookmarkEnd w:id="6"/>
      <w:bookmarkEnd w:id="7"/>
    </w:p>
    <w:p w14:paraId="1081C835">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 For L3 requirements, reuse the legacy transition framework, that when SMTC configuration changes, the cell identification and measurement period requirements apply based on the longer delay before or after the transition.</w:t>
      </w:r>
    </w:p>
    <w:p w14:paraId="3B7612DB">
      <w:pPr>
        <w:pStyle w:val="76"/>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eastAsia"/>
          <w:b/>
          <w:bCs/>
          <w:i/>
          <w:iCs/>
          <w:sz w:val="20"/>
          <w:szCs w:val="20"/>
          <w:lang w:val="en-US" w:eastAsia="zh-CN"/>
        </w:rPr>
      </w:pPr>
      <w:r>
        <w:rPr>
          <w:rFonts w:hint="eastAsia"/>
          <w:b/>
          <w:bCs/>
          <w:i/>
          <w:iCs/>
          <w:sz w:val="20"/>
          <w:szCs w:val="20"/>
          <w:lang w:val="en-US" w:eastAsia="zh-CN"/>
        </w:rPr>
        <w:t>Proposal 2: Refine the agreement from last meeting:</w:t>
      </w:r>
    </w:p>
    <w:p w14:paraId="20356B48">
      <w:pPr>
        <w:keepNext w:val="0"/>
        <w:keepLines w:val="0"/>
        <w:pageBreakBefore w:val="0"/>
        <w:widowControl/>
        <w:kinsoku/>
        <w:wordWrap/>
        <w:overflowPunct/>
        <w:topLinePunct w:val="0"/>
        <w:autoSpaceDE/>
        <w:autoSpaceDN/>
        <w:bidi w:val="0"/>
        <w:adjustRightInd/>
        <w:snapToGrid/>
        <w:spacing w:before="60" w:after="60"/>
        <w:textAlignment w:val="auto"/>
        <w:rPr>
          <w:b/>
          <w:bCs/>
          <w:i/>
          <w:iCs/>
          <w:sz w:val="20"/>
          <w:szCs w:val="20"/>
          <w:lang w:val="en-US" w:eastAsia="zh-CN"/>
        </w:rPr>
      </w:pPr>
      <w:r>
        <w:rPr>
          <w:rFonts w:hint="eastAsia"/>
          <w:b/>
          <w:bCs/>
          <w:i/>
          <w:iCs/>
          <w:sz w:val="20"/>
          <w:szCs w:val="20"/>
          <w:lang w:val="en-US" w:eastAsia="zh-CN"/>
        </w:rPr>
        <w:t>F</w:t>
      </w:r>
      <w:r>
        <w:rPr>
          <w:b/>
          <w:bCs/>
          <w:i/>
          <w:iCs/>
          <w:sz w:val="20"/>
          <w:szCs w:val="20"/>
          <w:lang w:val="en-US" w:eastAsia="zh-CN"/>
        </w:rPr>
        <w:t>or SCell activation</w:t>
      </w:r>
      <w:r>
        <w:rPr>
          <w:rFonts w:hint="eastAsia"/>
          <w:b/>
          <w:bCs/>
          <w:i/>
          <w:iCs/>
          <w:sz w:val="20"/>
          <w:szCs w:val="20"/>
          <w:lang w:val="en-US" w:eastAsia="zh-CN"/>
        </w:rPr>
        <w:t>:</w:t>
      </w:r>
      <w:r>
        <w:rPr>
          <w:b/>
          <w:bCs/>
          <w:i/>
          <w:iCs/>
          <w:sz w:val="20"/>
          <w:szCs w:val="20"/>
          <w:lang w:val="en-US" w:eastAsia="zh-CN"/>
        </w:rPr>
        <w:t xml:space="preserve"> </w:t>
      </w:r>
    </w:p>
    <w:p w14:paraId="2754B87B">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b/>
          <w:bCs/>
          <w:i/>
          <w:iCs/>
          <w:color w:val="auto"/>
          <w:sz w:val="20"/>
          <w:szCs w:val="20"/>
          <w:lang w:val="en-US" w:eastAsia="zh-CN"/>
        </w:rPr>
      </w:pPr>
      <w:r>
        <w:rPr>
          <w:rFonts w:eastAsia="宋体"/>
          <w:b/>
          <w:bCs/>
          <w:i/>
          <w:iCs/>
          <w:color w:val="auto"/>
          <w:sz w:val="20"/>
          <w:szCs w:val="20"/>
          <w:lang w:val="en-US" w:eastAsia="zh-CN"/>
        </w:rPr>
        <w:t>Define the SCell activation requirements based on the SSB periodicity after SSB adaptation.</w:t>
      </w:r>
    </w:p>
    <w:p w14:paraId="7149D979">
      <w:pPr>
        <w:pStyle w:val="76"/>
        <w:keepNext w:val="0"/>
        <w:keepLines w:val="0"/>
        <w:pageBreakBefore w:val="0"/>
        <w:widowControl/>
        <w:numPr>
          <w:ilvl w:val="1"/>
          <w:numId w:val="5"/>
        </w:numPr>
        <w:kinsoku/>
        <w:wordWrap/>
        <w:overflowPunct/>
        <w:topLinePunct w:val="0"/>
        <w:autoSpaceDE/>
        <w:autoSpaceDN/>
        <w:bidi w:val="0"/>
        <w:adjustRightInd/>
        <w:snapToGrid/>
        <w:spacing w:before="60" w:after="60"/>
        <w:ind w:left="1140" w:leftChars="0" w:firstLineChars="0"/>
        <w:textAlignment w:val="auto"/>
        <w:rPr>
          <w:rFonts w:hint="default" w:eastAsia="宋体"/>
          <w:b/>
          <w:bCs/>
          <w:i/>
          <w:iCs/>
          <w:color w:val="auto"/>
          <w:sz w:val="20"/>
          <w:szCs w:val="20"/>
          <w:lang w:val="en-US" w:eastAsia="zh-CN"/>
        </w:rPr>
      </w:pPr>
      <w:r>
        <w:rPr>
          <w:rFonts w:hint="eastAsia" w:eastAsia="宋体"/>
          <w:b/>
          <w:bCs/>
          <w:i/>
          <w:iCs/>
          <w:color w:val="auto"/>
          <w:sz w:val="20"/>
          <w:szCs w:val="20"/>
          <w:lang w:val="en-US" w:eastAsia="zh-CN"/>
        </w:rPr>
        <w:t xml:space="preserve">For the case SSB adaptation command comes </w:t>
      </w:r>
      <w:r>
        <w:rPr>
          <w:rFonts w:hint="eastAsia" w:eastAsia="宋体"/>
          <w:b/>
          <w:bCs/>
          <w:i/>
          <w:iCs/>
          <w:color w:val="auto"/>
          <w:sz w:val="20"/>
          <w:szCs w:val="20"/>
          <w:u w:val="single"/>
          <w:lang w:val="en-US" w:eastAsia="zh-CN"/>
        </w:rPr>
        <w:t>not later than</w:t>
      </w:r>
      <w:r>
        <w:rPr>
          <w:rFonts w:hint="eastAsia" w:eastAsia="宋体"/>
          <w:b/>
          <w:bCs/>
          <w:i/>
          <w:iCs/>
          <w:color w:val="auto"/>
          <w:sz w:val="20"/>
          <w:szCs w:val="20"/>
          <w:lang w:val="en-US" w:eastAsia="zh-CN"/>
        </w:rPr>
        <w:t xml:space="preserve"> with SCell activation command</w:t>
      </w:r>
    </w:p>
    <w:p w14:paraId="05C3D8A4">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05EA73F">
      <w:pPr>
        <w:numPr>
          <w:ilvl w:val="0"/>
          <w:numId w:val="8"/>
        </w:numPr>
        <w:rPr>
          <w:rFonts w:hint="eastAsia"/>
          <w:sz w:val="20"/>
          <w:szCs w:val="20"/>
          <w:lang w:val="en-GB" w:eastAsia="zh-CN"/>
        </w:rPr>
      </w:pPr>
      <w:r>
        <w:rPr>
          <w:rFonts w:hint="eastAsia"/>
          <w:sz w:val="20"/>
          <w:szCs w:val="20"/>
          <w:lang w:val="en-US" w:eastAsia="zh-CN"/>
        </w:rPr>
        <w:t>R4-2502689, WF on RRM requirements for Netw_Energy_NR_enh_Part2, Huawei</w:t>
      </w:r>
    </w:p>
    <w:p w14:paraId="33925108">
      <w:pPr>
        <w:numPr>
          <w:ilvl w:val="0"/>
          <w:numId w:val="8"/>
        </w:numPr>
        <w:rPr>
          <w:rFonts w:hint="eastAsia"/>
          <w:sz w:val="20"/>
          <w:szCs w:val="20"/>
          <w:lang w:val="en-GB" w:eastAsia="zh-CN"/>
        </w:rPr>
      </w:pPr>
      <w:r>
        <w:rPr>
          <w:rFonts w:hint="eastAsia"/>
          <w:sz w:val="20"/>
          <w:szCs w:val="20"/>
          <w:lang w:val="en-US" w:eastAsia="zh-CN"/>
        </w:rPr>
        <w:t>R2-2501484, Reply LS on SSB adaptation, RAN2</w:t>
      </w:r>
    </w:p>
    <w:p w14:paraId="06E44DC3">
      <w:pPr>
        <w:numPr>
          <w:ilvl w:val="0"/>
          <w:numId w:val="0"/>
        </w:numPr>
        <w:rPr>
          <w:rFonts w:hint="eastAsia"/>
          <w:sz w:val="20"/>
          <w:szCs w:val="20"/>
          <w:lang w:val="en-GB" w:eastAsia="zh-CN"/>
        </w:rPr>
      </w:pPr>
    </w:p>
    <w:p w14:paraId="15FAE36F">
      <w:pPr>
        <w:numPr>
          <w:ilvl w:val="0"/>
          <w:numId w:val="0"/>
        </w:numPr>
        <w:rPr>
          <w:rFonts w:hint="eastAsia"/>
          <w:sz w:val="20"/>
          <w:szCs w:val="20"/>
          <w:lang w:val="en-GB" w:eastAsia="zh-CN"/>
        </w:rPr>
      </w:pPr>
    </w:p>
    <w:p w14:paraId="1A1537A6">
      <w:pPr>
        <w:numPr>
          <w:ilvl w:val="0"/>
          <w:numId w:val="0"/>
        </w:numPr>
        <w:rPr>
          <w:rFonts w:hint="eastAsia"/>
          <w:sz w:val="20"/>
          <w:szCs w:val="20"/>
          <w:lang w:val="en-GB" w:eastAsia="zh-CN"/>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39303"/>
    <w:multiLevelType w:val="singleLevel"/>
    <w:tmpl w:val="A0B39303"/>
    <w:lvl w:ilvl="0" w:tentative="0">
      <w:start w:val="1"/>
      <w:numFmt w:val="decimal"/>
      <w:suff w:val="space"/>
      <w:lvlText w:val="[%1]"/>
      <w:lvlJc w:val="left"/>
    </w:lvl>
  </w:abstractNum>
  <w:abstractNum w:abstractNumId="1">
    <w:nsid w:val="05D61159"/>
    <w:multiLevelType w:val="multilevel"/>
    <w:tmpl w:val="05D611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0146DC0"/>
    <w:multiLevelType w:val="multilevel"/>
    <w:tmpl w:val="70146DC0"/>
    <w:lvl w:ilvl="0" w:tentative="0">
      <w:start w:val="1"/>
      <w:numFmt w:val="bullet"/>
      <w:pStyle w:val="91"/>
      <w:lvlText w:val=""/>
      <w:lvlJc w:val="left"/>
      <w:pPr>
        <w:tabs>
          <w:tab w:val="left" w:pos="1800"/>
        </w:tabs>
        <w:ind w:left="180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5"/>
  </w:num>
  <w:num w:numId="3">
    <w:abstractNumId w:val="6"/>
  </w:num>
  <w:num w:numId="4">
    <w:abstractNumId w:val="2"/>
  </w:num>
  <w:num w:numId="5">
    <w:abstractNumId w:val="4"/>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5A09"/>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0B1F"/>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793F6E"/>
    <w:rsid w:val="01C31C44"/>
    <w:rsid w:val="026C01AD"/>
    <w:rsid w:val="02811DB3"/>
    <w:rsid w:val="03F16F56"/>
    <w:rsid w:val="0434763B"/>
    <w:rsid w:val="04605FB2"/>
    <w:rsid w:val="056C0B5C"/>
    <w:rsid w:val="059B2FBB"/>
    <w:rsid w:val="05B66B2B"/>
    <w:rsid w:val="05C31792"/>
    <w:rsid w:val="05E9310D"/>
    <w:rsid w:val="05ED3B2D"/>
    <w:rsid w:val="06380D63"/>
    <w:rsid w:val="06C938D1"/>
    <w:rsid w:val="06D13BC6"/>
    <w:rsid w:val="0775691E"/>
    <w:rsid w:val="07E010CA"/>
    <w:rsid w:val="08966482"/>
    <w:rsid w:val="09063CAD"/>
    <w:rsid w:val="091F2183"/>
    <w:rsid w:val="09927D61"/>
    <w:rsid w:val="09DA048F"/>
    <w:rsid w:val="0A726FAB"/>
    <w:rsid w:val="0AC91636"/>
    <w:rsid w:val="0AD74098"/>
    <w:rsid w:val="0AE60031"/>
    <w:rsid w:val="0B3F7A8C"/>
    <w:rsid w:val="0B901DF3"/>
    <w:rsid w:val="0E592C66"/>
    <w:rsid w:val="0F125ACD"/>
    <w:rsid w:val="0F4030E6"/>
    <w:rsid w:val="10252A5E"/>
    <w:rsid w:val="103633B9"/>
    <w:rsid w:val="105C4837"/>
    <w:rsid w:val="11775C6E"/>
    <w:rsid w:val="125263AC"/>
    <w:rsid w:val="12F708E7"/>
    <w:rsid w:val="12FB52D6"/>
    <w:rsid w:val="13C54761"/>
    <w:rsid w:val="144F009D"/>
    <w:rsid w:val="146E158D"/>
    <w:rsid w:val="14E02C25"/>
    <w:rsid w:val="157B2E35"/>
    <w:rsid w:val="15F8258F"/>
    <w:rsid w:val="164F7B75"/>
    <w:rsid w:val="175519EF"/>
    <w:rsid w:val="17EE0B2A"/>
    <w:rsid w:val="187E0711"/>
    <w:rsid w:val="18831A63"/>
    <w:rsid w:val="194C056B"/>
    <w:rsid w:val="198E3F9B"/>
    <w:rsid w:val="19977565"/>
    <w:rsid w:val="1A367ECB"/>
    <w:rsid w:val="1A5E6A80"/>
    <w:rsid w:val="1AA908A3"/>
    <w:rsid w:val="1B311BB0"/>
    <w:rsid w:val="1B81057D"/>
    <w:rsid w:val="1C2A4303"/>
    <w:rsid w:val="1C4140A3"/>
    <w:rsid w:val="1C7E3BD3"/>
    <w:rsid w:val="1CBA70AF"/>
    <w:rsid w:val="1D2B280C"/>
    <w:rsid w:val="1D5B4C92"/>
    <w:rsid w:val="1D5F76BA"/>
    <w:rsid w:val="1DE54287"/>
    <w:rsid w:val="1DF035A9"/>
    <w:rsid w:val="1EB2708E"/>
    <w:rsid w:val="1F6714C5"/>
    <w:rsid w:val="21F31B70"/>
    <w:rsid w:val="2212587A"/>
    <w:rsid w:val="22394DC0"/>
    <w:rsid w:val="2261677D"/>
    <w:rsid w:val="228710D8"/>
    <w:rsid w:val="238D325A"/>
    <w:rsid w:val="238F7F15"/>
    <w:rsid w:val="248F342A"/>
    <w:rsid w:val="2539010A"/>
    <w:rsid w:val="25C32E03"/>
    <w:rsid w:val="25EB7656"/>
    <w:rsid w:val="26455B2C"/>
    <w:rsid w:val="26C167B6"/>
    <w:rsid w:val="270D633C"/>
    <w:rsid w:val="27496E3C"/>
    <w:rsid w:val="27786ACC"/>
    <w:rsid w:val="281E7DD6"/>
    <w:rsid w:val="2884631A"/>
    <w:rsid w:val="28A67D37"/>
    <w:rsid w:val="28CB714E"/>
    <w:rsid w:val="29AF71E8"/>
    <w:rsid w:val="29DD14E4"/>
    <w:rsid w:val="29F62D53"/>
    <w:rsid w:val="2A2B6CE0"/>
    <w:rsid w:val="2A807AE4"/>
    <w:rsid w:val="2A86553C"/>
    <w:rsid w:val="2C5C2FEC"/>
    <w:rsid w:val="2C5C418D"/>
    <w:rsid w:val="2CA30CBD"/>
    <w:rsid w:val="2D202CAF"/>
    <w:rsid w:val="2D322639"/>
    <w:rsid w:val="2D921625"/>
    <w:rsid w:val="2DC659D1"/>
    <w:rsid w:val="2DD75F9C"/>
    <w:rsid w:val="2E464966"/>
    <w:rsid w:val="2E535EC2"/>
    <w:rsid w:val="2E683C59"/>
    <w:rsid w:val="2E871184"/>
    <w:rsid w:val="2F5838B9"/>
    <w:rsid w:val="3007171F"/>
    <w:rsid w:val="312749F9"/>
    <w:rsid w:val="328479C9"/>
    <w:rsid w:val="328A418D"/>
    <w:rsid w:val="3346489F"/>
    <w:rsid w:val="34785525"/>
    <w:rsid w:val="34F2407C"/>
    <w:rsid w:val="36164F55"/>
    <w:rsid w:val="365E056F"/>
    <w:rsid w:val="366E56BE"/>
    <w:rsid w:val="3676329D"/>
    <w:rsid w:val="37092A32"/>
    <w:rsid w:val="372F4478"/>
    <w:rsid w:val="3895132C"/>
    <w:rsid w:val="38D95D5B"/>
    <w:rsid w:val="38E4448D"/>
    <w:rsid w:val="39E43EC7"/>
    <w:rsid w:val="3A10328B"/>
    <w:rsid w:val="3A622FD7"/>
    <w:rsid w:val="3AC86875"/>
    <w:rsid w:val="3C045223"/>
    <w:rsid w:val="3C0B377F"/>
    <w:rsid w:val="3C66551A"/>
    <w:rsid w:val="3CE57EB2"/>
    <w:rsid w:val="3D3F1B31"/>
    <w:rsid w:val="3D757E60"/>
    <w:rsid w:val="3D8D382E"/>
    <w:rsid w:val="3DCE20FC"/>
    <w:rsid w:val="3E6A7347"/>
    <w:rsid w:val="3E78350E"/>
    <w:rsid w:val="3EDE44D4"/>
    <w:rsid w:val="3FCE5A5F"/>
    <w:rsid w:val="40061999"/>
    <w:rsid w:val="41766342"/>
    <w:rsid w:val="4195149B"/>
    <w:rsid w:val="419A3079"/>
    <w:rsid w:val="41A316E7"/>
    <w:rsid w:val="41B96EC5"/>
    <w:rsid w:val="420333A8"/>
    <w:rsid w:val="42272596"/>
    <w:rsid w:val="4434225B"/>
    <w:rsid w:val="443D3D86"/>
    <w:rsid w:val="446B2DE2"/>
    <w:rsid w:val="45263B26"/>
    <w:rsid w:val="469C1468"/>
    <w:rsid w:val="46A8131D"/>
    <w:rsid w:val="46DB4C8A"/>
    <w:rsid w:val="47117ED3"/>
    <w:rsid w:val="47B63C6D"/>
    <w:rsid w:val="4A6045A0"/>
    <w:rsid w:val="4A7D13F1"/>
    <w:rsid w:val="4AA27C3D"/>
    <w:rsid w:val="4B1E335D"/>
    <w:rsid w:val="4B920C94"/>
    <w:rsid w:val="4BD06085"/>
    <w:rsid w:val="4C5002EC"/>
    <w:rsid w:val="4CC9678E"/>
    <w:rsid w:val="4D02644B"/>
    <w:rsid w:val="4D1F0167"/>
    <w:rsid w:val="4DCA3EC3"/>
    <w:rsid w:val="4E2931CA"/>
    <w:rsid w:val="4E385321"/>
    <w:rsid w:val="4E3A6736"/>
    <w:rsid w:val="4E4D5343"/>
    <w:rsid w:val="4E6C0BC5"/>
    <w:rsid w:val="4EDF1DB1"/>
    <w:rsid w:val="4F8A27BF"/>
    <w:rsid w:val="4FAF0931"/>
    <w:rsid w:val="50104BC8"/>
    <w:rsid w:val="50406436"/>
    <w:rsid w:val="508E6F34"/>
    <w:rsid w:val="51193AF8"/>
    <w:rsid w:val="52A0321A"/>
    <w:rsid w:val="52F014E6"/>
    <w:rsid w:val="53AC779A"/>
    <w:rsid w:val="541B64BA"/>
    <w:rsid w:val="54343997"/>
    <w:rsid w:val="54A32364"/>
    <w:rsid w:val="54C75926"/>
    <w:rsid w:val="550F4C67"/>
    <w:rsid w:val="55633225"/>
    <w:rsid w:val="55855327"/>
    <w:rsid w:val="55A209EE"/>
    <w:rsid w:val="560918AE"/>
    <w:rsid w:val="56134310"/>
    <w:rsid w:val="5670596C"/>
    <w:rsid w:val="56864D16"/>
    <w:rsid w:val="57107129"/>
    <w:rsid w:val="573D7FEC"/>
    <w:rsid w:val="575F74D4"/>
    <w:rsid w:val="57761081"/>
    <w:rsid w:val="5796443F"/>
    <w:rsid w:val="57C552B8"/>
    <w:rsid w:val="58AA2F55"/>
    <w:rsid w:val="58E45E13"/>
    <w:rsid w:val="59316355"/>
    <w:rsid w:val="5A0D7524"/>
    <w:rsid w:val="5A624644"/>
    <w:rsid w:val="5A7E4F33"/>
    <w:rsid w:val="5B0372E4"/>
    <w:rsid w:val="5B1248DB"/>
    <w:rsid w:val="5B475FB3"/>
    <w:rsid w:val="5C3F0114"/>
    <w:rsid w:val="5D111C3D"/>
    <w:rsid w:val="5D52426E"/>
    <w:rsid w:val="5E19471E"/>
    <w:rsid w:val="5E6B3912"/>
    <w:rsid w:val="5EC475D6"/>
    <w:rsid w:val="5EFC6FEB"/>
    <w:rsid w:val="5F5D21FE"/>
    <w:rsid w:val="5FB574AB"/>
    <w:rsid w:val="5FC86F8E"/>
    <w:rsid w:val="5FD22CE7"/>
    <w:rsid w:val="60046178"/>
    <w:rsid w:val="60F65564"/>
    <w:rsid w:val="61253125"/>
    <w:rsid w:val="61A76F12"/>
    <w:rsid w:val="61F5344E"/>
    <w:rsid w:val="62DF6110"/>
    <w:rsid w:val="63792484"/>
    <w:rsid w:val="63BA7386"/>
    <w:rsid w:val="660721B4"/>
    <w:rsid w:val="667C7355"/>
    <w:rsid w:val="67591C17"/>
    <w:rsid w:val="67F33176"/>
    <w:rsid w:val="67F9721F"/>
    <w:rsid w:val="688D6724"/>
    <w:rsid w:val="6A13360C"/>
    <w:rsid w:val="6A1B0A0D"/>
    <w:rsid w:val="6A4D75E7"/>
    <w:rsid w:val="6B297D4F"/>
    <w:rsid w:val="6B8B57B2"/>
    <w:rsid w:val="6BDC7C84"/>
    <w:rsid w:val="6C3C1BF0"/>
    <w:rsid w:val="6C9A7CBE"/>
    <w:rsid w:val="6CEC68F6"/>
    <w:rsid w:val="6D376B5F"/>
    <w:rsid w:val="6DEB4013"/>
    <w:rsid w:val="6E156513"/>
    <w:rsid w:val="6F8421CA"/>
    <w:rsid w:val="700379F2"/>
    <w:rsid w:val="70534BFD"/>
    <w:rsid w:val="714F65D4"/>
    <w:rsid w:val="71D432D4"/>
    <w:rsid w:val="71EA4F92"/>
    <w:rsid w:val="727805A8"/>
    <w:rsid w:val="72C016C8"/>
    <w:rsid w:val="738E1AE0"/>
    <w:rsid w:val="748C49C6"/>
    <w:rsid w:val="74F9640C"/>
    <w:rsid w:val="75307AD5"/>
    <w:rsid w:val="75FA3264"/>
    <w:rsid w:val="7656513E"/>
    <w:rsid w:val="767543BB"/>
    <w:rsid w:val="76A87E18"/>
    <w:rsid w:val="76B71C18"/>
    <w:rsid w:val="76C4680D"/>
    <w:rsid w:val="773853D9"/>
    <w:rsid w:val="77F5053C"/>
    <w:rsid w:val="78395B74"/>
    <w:rsid w:val="7883331E"/>
    <w:rsid w:val="78A20C1B"/>
    <w:rsid w:val="78D7305C"/>
    <w:rsid w:val="78E42393"/>
    <w:rsid w:val="79727D19"/>
    <w:rsid w:val="79951646"/>
    <w:rsid w:val="7A7535BE"/>
    <w:rsid w:val="7AD71133"/>
    <w:rsid w:val="7ADA578F"/>
    <w:rsid w:val="7B2569DF"/>
    <w:rsid w:val="7B4C0432"/>
    <w:rsid w:val="7BBB337B"/>
    <w:rsid w:val="7BC93DFF"/>
    <w:rsid w:val="7C3B4CC2"/>
    <w:rsid w:val="7DDF358F"/>
    <w:rsid w:val="7E3C3FAA"/>
    <w:rsid w:val="7E86642D"/>
    <w:rsid w:val="7F0740B3"/>
    <w:rsid w:val="7F73742C"/>
    <w:rsid w:val="7F9805A1"/>
    <w:rsid w:val="7FAB0C76"/>
    <w:rsid w:val="7FD654D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135"/>
    </w:pPr>
  </w:style>
  <w:style w:type="paragraph" w:styleId="11">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8"/>
    <w:semiHidden/>
    <w:unhideWhenUsed/>
    <w:qFormat/>
    <w:uiPriority w:val="99"/>
    <w:rPr>
      <w:rFonts w:ascii="Cambria Math" w:hAnsi="Cambria Math" w:eastAsia="Cambria Math"/>
      <w:sz w:val="20"/>
      <w:szCs w:val="20"/>
    </w:rPr>
  </w:style>
  <w:style w:type="paragraph" w:styleId="13">
    <w:name w:val="annotation text"/>
    <w:basedOn w:val="1"/>
    <w:link w:val="49"/>
    <w:unhideWhenUsed/>
    <w:qFormat/>
    <w:uiPriority w:val="99"/>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7"/>
    <w:semiHidden/>
    <w:unhideWhenUsed/>
    <w:qFormat/>
    <w:uiPriority w:val="99"/>
    <w:rPr>
      <w:rFonts w:ascii="Cambria Math" w:hAnsi="Cambria Math" w:eastAsia="Cambria Math"/>
      <w:sz w:val="18"/>
      <w:szCs w:val="18"/>
    </w:rPr>
  </w:style>
  <w:style w:type="paragraph" w:styleId="17">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3"/>
    <w:next w:val="13"/>
    <w:link w:val="50"/>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2"/>
    <w:semiHidden/>
    <w:qFormat/>
    <w:uiPriority w:val="99"/>
    <w:rPr>
      <w:rFonts w:ascii="Cambria Math" w:eastAsia="Cambria Math"/>
    </w:rPr>
  </w:style>
  <w:style w:type="paragraph" w:customStyle="1" w:styleId="29">
    <w:name w:val="TAC"/>
    <w:basedOn w:val="1"/>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30">
    <w:name w:val="TAC Char"/>
    <w:link w:val="29"/>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9"/>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1"/>
    <w:qFormat/>
    <w:uiPriority w:val="0"/>
    <w:rPr>
      <w:rFonts w:ascii="Courier New" w:hAnsi="Courier New"/>
      <w:b/>
      <w:kern w:val="20"/>
      <w:sz w:val="16"/>
      <w:lang w:eastAsia="en-US" w:bidi="ar-SA"/>
    </w:rPr>
  </w:style>
  <w:style w:type="character" w:customStyle="1" w:styleId="47">
    <w:name w:val="批注框文本 字符"/>
    <w:link w:val="16"/>
    <w:semiHidden/>
    <w:qFormat/>
    <w:uiPriority w:val="99"/>
    <w:rPr>
      <w:rFonts w:ascii="Cambria Math" w:eastAsia="Cambria Math"/>
      <w:sz w:val="18"/>
      <w:szCs w:val="18"/>
    </w:rPr>
  </w:style>
  <w:style w:type="character" w:customStyle="1" w:styleId="48">
    <w:name w:val="页脚 字符"/>
    <w:link w:val="17"/>
    <w:qFormat/>
    <w:uiPriority w:val="99"/>
    <w:rPr>
      <w:sz w:val="18"/>
      <w:szCs w:val="18"/>
    </w:rPr>
  </w:style>
  <w:style w:type="character" w:customStyle="1" w:styleId="49">
    <w:name w:val="批注文字 字符"/>
    <w:basedOn w:val="23"/>
    <w:link w:val="13"/>
    <w:qFormat/>
    <w:uiPriority w:val="99"/>
  </w:style>
  <w:style w:type="character" w:customStyle="1" w:styleId="50">
    <w:name w:val="批注主题 字符"/>
    <w:link w:val="20"/>
    <w:semiHidden/>
    <w:qFormat/>
    <w:uiPriority w:val="99"/>
    <w:rPr>
      <w:b/>
      <w:bCs/>
    </w:rPr>
  </w:style>
  <w:style w:type="paragraph" w:customStyle="1" w:styleId="51">
    <w:name w:val="B1"/>
    <w:basedOn w:val="15"/>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paragraph" w:customStyle="1" w:styleId="58">
    <w:name w:val="TAL"/>
    <w:basedOn w:val="1"/>
    <w:link w:val="59"/>
    <w:qFormat/>
    <w:uiPriority w:val="0"/>
    <w:pPr>
      <w:keepNext/>
      <w:keepLines/>
    </w:pPr>
    <w:rPr>
      <w:rFonts w:ascii="Courier New" w:hAnsi="Courier New"/>
      <w:sz w:val="18"/>
      <w:szCs w:val="20"/>
      <w:lang w:val="en-GB" w:eastAsia="en-US"/>
    </w:rPr>
  </w:style>
  <w:style w:type="character" w:customStyle="1" w:styleId="59">
    <w:name w:val="TAL Car"/>
    <w:link w:val="58"/>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 w:type="paragraph" w:customStyle="1" w:styleId="89">
    <w:name w:val="B2"/>
    <w:basedOn w:val="14"/>
    <w:qFormat/>
    <w:uiPriority w:val="0"/>
  </w:style>
  <w:style w:type="paragraph" w:customStyle="1" w:styleId="90">
    <w:name w:val="List Paragraph9"/>
    <w:basedOn w:val="1"/>
    <w:qFormat/>
    <w:uiPriority w:val="0"/>
    <w:pPr>
      <w:ind w:left="840" w:leftChars="400"/>
    </w:pPr>
    <w:rPr>
      <w:lang w:eastAsia="zh-CN"/>
    </w:rPr>
  </w:style>
  <w:style w:type="paragraph" w:customStyle="1" w:styleId="91">
    <w:name w:val="Agreement"/>
    <w:basedOn w:val="1"/>
    <w:next w:val="65"/>
    <w:qFormat/>
    <w:uiPriority w:val="0"/>
    <w:pPr>
      <w:numPr>
        <w:ilvl w:val="0"/>
        <w:numId w:val="3"/>
      </w:numPr>
      <w:spacing w:before="60"/>
    </w:pPr>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3</Pages>
  <Words>1416</Words>
  <Characters>8076</Characters>
  <Lines>67</Lines>
  <Paragraphs>18</Paragraphs>
  <TotalTime>6</TotalTime>
  <ScaleCrop>false</ScaleCrop>
  <LinksUpToDate>false</LinksUpToDate>
  <CharactersWithSpaces>9474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2025-03-28T01:42:44Z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3F7F152D7F8A40E285BF429EB61BAE41</vt:lpwstr>
  </property>
</Properties>
</file>